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9, 2026 </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Committee on Education </w:t>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Beacon Street</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Room 473G</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Boston MA 02133</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 H.735 An Act to promote food literacy </w:t>
      </w: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Chair Gordon, Vice-Chair Ayers and Members of the Committee:</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Massachusetts Food System Collaborative is pleased to offer this written testimony in support of H.735, An Act to promote food literacy, on behalf of our Campaign for Food Literacy. The Collaborative was established to promote, monitor, and facilitate implementation of the </w:t>
      </w:r>
      <w:hyperlink r:id="rId7">
        <w:r w:rsidDel="00000000" w:rsidR="00000000" w:rsidRPr="00000000">
          <w:rPr>
            <w:rFonts w:ascii="Times New Roman" w:cs="Times New Roman" w:eastAsia="Times New Roman" w:hAnsi="Times New Roman"/>
            <w:color w:val="1155cc"/>
            <w:sz w:val="24"/>
            <w:szCs w:val="24"/>
            <w:u w:val="single"/>
            <w:rtl w:val="0"/>
          </w:rPr>
          <w:t xml:space="preserve">Massachusetts Local Food Action Plan</w:t>
        </w:r>
      </w:hyperlink>
      <w:r w:rsidDel="00000000" w:rsidR="00000000" w:rsidRPr="00000000">
        <w:rPr>
          <w:rFonts w:ascii="Times New Roman" w:cs="Times New Roman" w:eastAsia="Times New Roman" w:hAnsi="Times New Roman"/>
          <w:sz w:val="24"/>
          <w:szCs w:val="24"/>
          <w:rtl w:val="0"/>
        </w:rPr>
        <w:t xml:space="preserve">, accepted by the state in 2015. The Collaborative leads collective action towards a sustainable, equitable, resilient local food system through advocacy campaigns and networks. We work with hundreds of food system partners across the Commonwealth who help us identify our legislative priorities, including ensuring food system education is equitably available for all Massachusetts children in their K - 12 educational careers. </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Food literacy is aligned with the recently released</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Vision of a Massachusetts Graduate</w:t>
        </w:r>
      </w:hyperlink>
      <w:r w:rsidDel="00000000" w:rsidR="00000000" w:rsidRPr="00000000">
        <w:rPr>
          <w:rFonts w:ascii="Times New Roman" w:cs="Times New Roman" w:eastAsia="Times New Roman" w:hAnsi="Times New Roman"/>
          <w:sz w:val="24"/>
          <w:szCs w:val="24"/>
          <w:rtl w:val="0"/>
        </w:rPr>
        <w:t xml:space="preserve"> and</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draft Statewide High School Graduation Framework</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Food literacy is an understanding of the food system including where food comes from, how to make informed decisions about food, and the impact of those food choices. By learning about agriculture, nutrition, culinary skills, food justice, and more, students are equipped with a set of essential life skills that helps prepare them for careers and civic life. </w:t>
      </w: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students across the state are receiving food system education through school garden programs that are systemically connected to the science curriculum and other subjects, including Springfield, Amherst, </w:t>
      </w:r>
      <w:r w:rsidDel="00000000" w:rsidR="00000000" w:rsidRPr="00000000">
        <w:rPr>
          <w:rFonts w:ascii="Times New Roman" w:cs="Times New Roman" w:eastAsia="Times New Roman" w:hAnsi="Times New Roman"/>
          <w:sz w:val="24"/>
          <w:szCs w:val="24"/>
          <w:rtl w:val="0"/>
        </w:rPr>
        <w:t xml:space="preserve">Watertown</w:t>
      </w:r>
      <w:r w:rsidDel="00000000" w:rsidR="00000000" w:rsidRPr="00000000">
        <w:rPr>
          <w:rFonts w:ascii="Times New Roman" w:cs="Times New Roman" w:eastAsia="Times New Roman" w:hAnsi="Times New Roman"/>
          <w:sz w:val="24"/>
          <w:szCs w:val="24"/>
          <w:rtl w:val="0"/>
        </w:rPr>
        <w:t xml:space="preserve"> and 6 districts on the Southcoast. Others including Chicopee and Salem offer food education programs rooted in their food services departments with classroom and school garden connections. Belmont, Gloucester, Falmouth, Lowell and other towns benefit from passionate teachers who have developed food focused lessons and courses. </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 districts, like Boston Public Schools, who are planning an upcoming food literacy summit, are seeking to build upon successful farm-to-school programming by further incorporating food system education in curriculum. Nearly all youth between the ages of 13-18 asked through a </w:t>
      </w:r>
      <w:r w:rsidDel="00000000" w:rsidR="00000000" w:rsidRPr="00000000">
        <w:rPr>
          <w:rFonts w:ascii="Times New Roman" w:cs="Times New Roman" w:eastAsia="Times New Roman" w:hAnsi="Times New Roman"/>
          <w:sz w:val="24"/>
          <w:szCs w:val="24"/>
          <w:rtl w:val="0"/>
        </w:rPr>
        <w:t xml:space="preserve">national </w:t>
      </w:r>
      <w:hyperlink r:id="rId12">
        <w:r w:rsidDel="00000000" w:rsidR="00000000" w:rsidRPr="00000000">
          <w:rPr>
            <w:rFonts w:ascii="Times New Roman" w:cs="Times New Roman" w:eastAsia="Times New Roman" w:hAnsi="Times New Roman"/>
            <w:color w:val="1155cc"/>
            <w:sz w:val="24"/>
            <w:szCs w:val="24"/>
            <w:u w:val="single"/>
            <w:rtl w:val="0"/>
          </w:rPr>
          <w:t xml:space="preserve">GENYOUth Insights Survey</w:t>
        </w:r>
      </w:hyperlink>
      <w:r w:rsidDel="00000000" w:rsidR="00000000" w:rsidRPr="00000000">
        <w:rPr>
          <w:rFonts w:ascii="Times New Roman" w:cs="Times New Roman" w:eastAsia="Times New Roman" w:hAnsi="Times New Roman"/>
          <w:sz w:val="24"/>
          <w:szCs w:val="24"/>
          <w:rtl w:val="0"/>
        </w:rPr>
        <w:t xml:space="preserve"> said that they think it is important to know about where food comes from, yet only 21% said they were knowledgeable about this and 40% said they knew little to nothing. This lack of knowledge is why it is so important to add food literacy to the frameworks so all students can learn where their food comes from, make more informed choices and combat misinformation, for example what does and does not grow in Massachusetts’ climate. </w:t>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impact on student educational outcomes and health and wellbeing when they receive food system education is clear. Multiple studies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support the idea that teaching nutrition, agriculture, and culinary skills positively affect children's behavior. We believe these concepts can also be venues to teach students critical STEM and social studies concepts and skills. </w:t>
      </w:r>
      <w:r w:rsidDel="00000000" w:rsidR="00000000" w:rsidRPr="00000000">
        <w:rPr>
          <w:rtl w:val="0"/>
        </w:rPr>
      </w:r>
    </w:p>
    <w:p w:rsidR="00000000" w:rsidDel="00000000" w:rsidP="00000000" w:rsidRDefault="00000000" w:rsidRPr="00000000" w14:paraId="00000015">
      <w:pPr>
        <w:spacing w:line="240" w:lineRule="auto"/>
        <w:ind w:left="0" w:firstLine="0"/>
        <w:rPr/>
      </w:pPr>
      <w:r w:rsidDel="00000000" w:rsidR="00000000" w:rsidRPr="00000000">
        <w:rPr>
          <w:rtl w:val="0"/>
        </w:rPr>
      </w:r>
    </w:p>
    <w:p w:rsidR="00000000" w:rsidDel="00000000" w:rsidP="00000000" w:rsidRDefault="00000000" w:rsidRPr="00000000" w14:paraId="00000016">
      <w:pPr>
        <w:spacing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Students who receive food system education make healthier choices: </w:t>
      </w:r>
    </w:p>
    <w:p w:rsidR="00000000" w:rsidDel="00000000" w:rsidP="00000000" w:rsidRDefault="00000000" w:rsidRPr="00000000" w14:paraId="00000017">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Kids in schools with more FoodCorps hands-on activities eat up to 3x as many fruits and veggies as students who receive less of that hands on learning</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-FoodCorps impact report. </w:t>
      </w:r>
      <w:r w:rsidDel="00000000" w:rsidR="00000000" w:rsidRPr="00000000">
        <w:rPr>
          <w:rtl w:val="0"/>
        </w:rPr>
      </w:r>
    </w:p>
    <w:p w:rsidR="00000000" w:rsidDel="00000000" w:rsidP="00000000" w:rsidRDefault="00000000" w:rsidRPr="00000000" w14:paraId="00000018">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ind w:left="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“Through cooking vegetable-based dishes with children, we have seen them embrace new flavors. I have heard kids say "I didn't know vegetables could be good!" We often send children home with produce, and it is common to hear teachers and parents commenting that they have never seen their child be so excited about a carrot.” -Land’s Sake Farm, Weston</w:t>
      </w:r>
    </w:p>
    <w:p w:rsidR="00000000" w:rsidDel="00000000" w:rsidP="00000000" w:rsidRDefault="00000000" w:rsidRPr="00000000" w14:paraId="0000001A">
      <w:pPr>
        <w:shd w:fill="ffffff" w:val="clear"/>
        <w:spacing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B">
      <w:pPr>
        <w:shd w:fill="ffffff" w:val="clear"/>
        <w:spacing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Paul Costa, a former Marion Institute's Grow Education FoodCorps member, shared, "The children I interact with have no idea where food comes from. After learning about how to plant garlic, I heard a student say, 'I can do something only my grandparents know how to do.' With the cost of living increasing, having the skills and knowledge to grow your own food is essential." story collected by the Marion Institute's Southcoast Food Policy Council. </w:t>
      </w:r>
    </w:p>
    <w:p w:rsidR="00000000" w:rsidDel="00000000" w:rsidP="00000000" w:rsidRDefault="00000000" w:rsidRPr="00000000" w14:paraId="0000001C">
      <w:pPr>
        <w:shd w:fill="ffffff" w:val="clear"/>
        <w:spacing w:line="240" w:lineRule="auto"/>
        <w:ind w:left="72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D">
      <w:pPr>
        <w:shd w:fill="ffffff" w:val="clear"/>
        <w:spacing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 member of the Wampanoag of Aquinnah tribe from New Bedford shared, "If we can bring our indigenous traditions into the school system through the food literacy standards, this would help keep our culture alive." story collected by the Marion Institute's Southcoast Food Policy Council. </w:t>
      </w:r>
    </w:p>
    <w:p w:rsidR="00000000" w:rsidDel="00000000" w:rsidP="00000000" w:rsidRDefault="00000000" w:rsidRPr="00000000" w14:paraId="0000001E">
      <w:pPr>
        <w:spacing w:line="240" w:lineRule="auto"/>
        <w:ind w:left="0" w:firstLine="0"/>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1F">
      <w:pPr>
        <w:spacing w:line="240" w:lineRule="auto"/>
        <w:ind w:left="0" w:firstLine="0"/>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Students who receive food system education are prepared for careers in the food system and beyond: </w:t>
      </w:r>
    </w:p>
    <w:p w:rsidR="00000000" w:rsidDel="00000000" w:rsidP="00000000" w:rsidRDefault="00000000" w:rsidRPr="00000000" w14:paraId="00000020">
      <w:pPr>
        <w:spacing w:line="240" w:lineRule="auto"/>
        <w:ind w:left="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“...many of the kids who come to our programs go on to farm-related jobs. We have hired staff into all departments who were first program participants, including several who have become farmers and food growers.” -Land’s Sake Farm, Weston</w:t>
      </w:r>
    </w:p>
    <w:p w:rsidR="00000000" w:rsidDel="00000000" w:rsidP="00000000" w:rsidRDefault="00000000" w:rsidRPr="00000000" w14:paraId="00000021">
      <w:pPr>
        <w:spacing w:line="240" w:lineRule="auto"/>
        <w:ind w:left="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22">
      <w:pPr>
        <w:spacing w:line="240" w:lineRule="auto"/>
        <w:ind w:left="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“Hands-on agricultural and food literacy experiences at Norfolk Aggie equip students with practical skills, real-world problem solving, and civic awareness that can shape their future. Many graduates pursue careers in agriculture, while others apply these life skills to healthy living, entrepreneurship, and community leadership, demonstrating the lasting impact of food and agricultural education on life trajectories.” -Robin VanRotz, Norfolk Agricultural High School</w:t>
      </w:r>
    </w:p>
    <w:p w:rsidR="00000000" w:rsidDel="00000000" w:rsidP="00000000" w:rsidRDefault="00000000" w:rsidRPr="00000000" w14:paraId="00000023">
      <w:pPr>
        <w:spacing w:line="240" w:lineRule="auto"/>
        <w:ind w:left="0" w:firstLine="0"/>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Students who receive food education have better educational outcomes by experiencing engaging, hands-on lessons:</w:t>
      </w: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Students saw the life cycle because they made it happen, from starting lettuce seeds indoors, to transplanting seedlings, and harvesting the lettuce. Teaching this way has more impact than reading about it in a book.” -Massachusetts Environmental Science Teacher</w:t>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 about hydroponic systems helped establish STEM concepts among 4th grade students, increasing their critical thinking and teamwork abilities.” -Massachusetts 4th grade teacher</w:t>
      </w: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sz w:val="24"/>
          <w:szCs w:val="24"/>
          <w:rtl w:val="0"/>
        </w:rPr>
        <w:t xml:space="preserve">Students who receive food education are equipped with essential life skills:</w:t>
      </w:r>
      <w:r w:rsidDel="00000000" w:rsidR="00000000" w:rsidRPr="00000000">
        <w:rPr>
          <w:rtl w:val="0"/>
        </w:rPr>
      </w:r>
    </w:p>
    <w:p w:rsidR="00000000" w:rsidDel="00000000" w:rsidP="00000000" w:rsidRDefault="00000000" w:rsidRPr="00000000" w14:paraId="0000002A">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Former chef and Meals on Wheels Director Gerami Pacheco at Coastline Elderly in New Bedford shared, "This is extremely important for the future of our society. The youth need to know and understand the basics of nutrition and how to live a healthy life. Nowadays, kids are not presented with as many hands-on options on how to learn about food, how to grow it, cook it, store it, or even the benefits behind it. If this bill passes, we can expect many positive long-term effects on the community. We could see more community gardens, community-based nutrition education and cooking classes, and overall, a healthier community. Nutrition is one of the building blocks of living a long life, and if the youth aren't taught that, how can we expect them to live long, healthy lives?” story collected by the Marion Institute's Southcoast Food Policy Council. </w:t>
      </w: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Committee includes the language of the food literacy bill in a potential omnibus, the Committee will ensure that all students can learn about agriculture, nutrition, culinary skills, and food justice, not just in high-capacity districts or in districts where there are already champions that care deeply about these issues. The stories and data above demonstrate that food system education creates positive outcomes for students and communities. Because food literacy concepts like nutrition, agriculture, food justice, and more are not comprehensively included in most state frameworks, not every student in Massachusetts has access to high-quality education about the food system. This creates an inequitable system whereby some students leave their K-12 educational career armed with knowledge about the food system and nutrition, and some do not. </w:t>
      </w: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Department of Elementary and Secondary Education (DESE) has demonstrated a commitment over the last several years to promoting food literacy by facilitating </w:t>
      </w:r>
      <w:r w:rsidDel="00000000" w:rsidR="00000000" w:rsidRPr="00000000">
        <w:rPr>
          <w:rFonts w:ascii="Times New Roman" w:cs="Times New Roman" w:eastAsia="Times New Roman" w:hAnsi="Times New Roman"/>
          <w:sz w:val="24"/>
          <w:szCs w:val="24"/>
          <w:rtl w:val="0"/>
        </w:rPr>
        <w:t xml:space="preserve">the Local Food System Education Task Force, incorporating food literacy concepts into the wellness policy assessment used in the school wellness coaching program, and completing an audit of nutrition related food literacy curricula.</w:t>
      </w:r>
      <w:r w:rsidDel="00000000" w:rsidR="00000000" w:rsidRPr="00000000">
        <w:rPr>
          <w:rFonts w:ascii="Times New Roman" w:cs="Times New Roman" w:eastAsia="Times New Roman" w:hAnsi="Times New Roman"/>
          <w:sz w:val="24"/>
          <w:szCs w:val="24"/>
          <w:rtl w:val="0"/>
        </w:rPr>
        <w:t xml:space="preserve"> Additional impacts measured by DESE can be </w:t>
      </w:r>
      <w:hyperlink r:id="rId13">
        <w:r w:rsidDel="00000000" w:rsidR="00000000" w:rsidRPr="00000000">
          <w:rPr>
            <w:rFonts w:ascii="Times New Roman" w:cs="Times New Roman" w:eastAsia="Times New Roman" w:hAnsi="Times New Roman"/>
            <w:color w:val="1155cc"/>
            <w:sz w:val="24"/>
            <w:szCs w:val="24"/>
            <w:u w:val="single"/>
            <w:rtl w:val="0"/>
          </w:rPr>
          <w:t xml:space="preserve">viewed in this presentation</w:t>
        </w:r>
      </w:hyperlink>
      <w:r w:rsidDel="00000000" w:rsidR="00000000" w:rsidRPr="00000000">
        <w:rPr>
          <w:rFonts w:ascii="Times New Roman" w:cs="Times New Roman" w:eastAsia="Times New Roman" w:hAnsi="Times New Roman"/>
          <w:sz w:val="24"/>
          <w:szCs w:val="24"/>
          <w:rtl w:val="0"/>
        </w:rPr>
        <w:t xml:space="preserve">, including an increase in Massachusetts FRESH grant applicants overall and applications requesting funds to support “Curriculum Development/Food Literacy Program Partnerships” projects from 27% in FY23 to 62% in FY25 demonstrating a rising interest in food education across the state.</w:t>
      </w:r>
      <w:r w:rsidDel="00000000" w:rsidR="00000000" w:rsidRPr="00000000">
        <w:rPr>
          <w:rFonts w:ascii="Times New Roman" w:cs="Times New Roman" w:eastAsia="Times New Roman" w:hAnsi="Times New Roman"/>
          <w:sz w:val="24"/>
          <w:szCs w:val="24"/>
          <w:rtl w:val="0"/>
        </w:rPr>
        <w:t xml:space="preserve"> Passing this legislation would ensure that this commitment continues even in the event of staff turnover at </w:t>
      </w:r>
      <w:r w:rsidDel="00000000" w:rsidR="00000000" w:rsidRPr="00000000">
        <w:rPr>
          <w:rFonts w:ascii="Times New Roman" w:cs="Times New Roman" w:eastAsia="Times New Roman" w:hAnsi="Times New Roman"/>
          <w:sz w:val="24"/>
          <w:szCs w:val="24"/>
          <w:rtl w:val="0"/>
        </w:rPr>
        <w:t xml:space="preserve">DESE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respectfully urge the Committee to include the language of this bill in any omnibus frameworks bill that may be under development. </w:t>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for the opportunity to provide this testimony.</w:t>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Rebecca Miller, Policy Director</w:t>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behalf of the members of the Campaign for Food Literacy:</w:t>
      </w: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Allston Brighton Health Collaborative, Boston</w:t>
      </w:r>
    </w:p>
    <w:p w:rsidR="00000000" w:rsidDel="00000000" w:rsidP="00000000" w:rsidRDefault="00000000" w:rsidRPr="00000000" w14:paraId="0000003C">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American Federation of Teachers Massachusetts, Danvers</w:t>
      </w:r>
    </w:p>
    <w:p w:rsidR="00000000" w:rsidDel="00000000" w:rsidP="00000000" w:rsidRDefault="00000000" w:rsidRPr="00000000" w14:paraId="0000003D">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Backyard Growers, Gloucester</w:t>
      </w:r>
    </w:p>
    <w:p w:rsidR="00000000" w:rsidDel="00000000" w:rsidP="00000000" w:rsidRDefault="00000000" w:rsidRPr="00000000" w14:paraId="0000003E">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Berkshire Grown, Inc., Great Barrington</w:t>
      </w:r>
    </w:p>
    <w:p w:rsidR="00000000" w:rsidDel="00000000" w:rsidP="00000000" w:rsidRDefault="00000000" w:rsidRPr="00000000" w14:paraId="0000003F">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Brockton Parents Initiative/ Let’s Make Friends, Brockton</w:t>
      </w:r>
    </w:p>
    <w:p w:rsidR="00000000" w:rsidDel="00000000" w:rsidP="00000000" w:rsidRDefault="00000000" w:rsidRPr="00000000" w14:paraId="00000040">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Change is Simple, Inc., Beverly</w:t>
      </w:r>
    </w:p>
    <w:p w:rsidR="00000000" w:rsidDel="00000000" w:rsidP="00000000" w:rsidRDefault="00000000" w:rsidRPr="00000000" w14:paraId="00000041">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Chicopee FRESH, Chicopee</w:t>
      </w:r>
    </w:p>
    <w:p w:rsidR="00000000" w:rsidDel="00000000" w:rsidP="00000000" w:rsidRDefault="00000000" w:rsidRPr="00000000" w14:paraId="00000042">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ChopChop Family, Natick</w:t>
      </w:r>
    </w:p>
    <w:p w:rsidR="00000000" w:rsidDel="00000000" w:rsidP="00000000" w:rsidRDefault="00000000" w:rsidRPr="00000000" w14:paraId="00000043">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CISA (Community involved in Sustaining Agriculture), South Deerfield</w:t>
      </w:r>
    </w:p>
    <w:p w:rsidR="00000000" w:rsidDel="00000000" w:rsidP="00000000" w:rsidRDefault="00000000" w:rsidRPr="00000000" w14:paraId="00000044">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Common Threads, National</w:t>
      </w:r>
    </w:p>
    <w:p w:rsidR="00000000" w:rsidDel="00000000" w:rsidP="00000000" w:rsidRDefault="00000000" w:rsidRPr="00000000" w14:paraId="00000045">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CommonWealth Kitchen, Boston</w:t>
      </w:r>
    </w:p>
    <w:p w:rsidR="00000000" w:rsidDel="00000000" w:rsidP="00000000" w:rsidRDefault="00000000" w:rsidRPr="00000000" w14:paraId="00000046">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Coonamessett Farm Foundation, Inc. (CFF), East Falmouth</w:t>
      </w:r>
    </w:p>
    <w:p w:rsidR="00000000" w:rsidDel="00000000" w:rsidP="00000000" w:rsidRDefault="00000000" w:rsidRPr="00000000" w14:paraId="00000047">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El Buen Samaritano Food Program Inc., Worcester</w:t>
      </w:r>
    </w:p>
    <w:p w:rsidR="00000000" w:rsidDel="00000000" w:rsidP="00000000" w:rsidRDefault="00000000" w:rsidRPr="00000000" w14:paraId="00000048">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Everett Community Growers, Everett</w:t>
      </w:r>
    </w:p>
    <w:p w:rsidR="00000000" w:rsidDel="00000000" w:rsidP="00000000" w:rsidRDefault="00000000" w:rsidRPr="00000000" w14:paraId="00000049">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Farm Direct Coop, Marblehead</w:t>
      </w:r>
    </w:p>
    <w:p w:rsidR="00000000" w:rsidDel="00000000" w:rsidP="00000000" w:rsidRDefault="00000000" w:rsidRPr="00000000" w14:paraId="0000004A">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Farm Education, Inc., Sheffield</w:t>
      </w:r>
    </w:p>
    <w:p w:rsidR="00000000" w:rsidDel="00000000" w:rsidP="00000000" w:rsidRDefault="00000000" w:rsidRPr="00000000" w14:paraId="0000004B">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FoodCorps, Statewide</w:t>
      </w:r>
    </w:p>
    <w:p w:rsidR="00000000" w:rsidDel="00000000" w:rsidP="00000000" w:rsidRDefault="00000000" w:rsidRPr="00000000" w14:paraId="0000004C">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Food Link, Arlington</w:t>
      </w:r>
    </w:p>
    <w:p w:rsidR="00000000" w:rsidDel="00000000" w:rsidP="00000000" w:rsidRDefault="00000000" w:rsidRPr="00000000" w14:paraId="0000004D">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Friends of Holly Hill Farm, Cohasset</w:t>
      </w:r>
    </w:p>
    <w:p w:rsidR="00000000" w:rsidDel="00000000" w:rsidP="00000000" w:rsidRDefault="00000000" w:rsidRPr="00000000" w14:paraId="0000004E">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Gardening The Community, Springfield</w:t>
      </w:r>
    </w:p>
    <w:p w:rsidR="00000000" w:rsidDel="00000000" w:rsidP="00000000" w:rsidRDefault="00000000" w:rsidRPr="00000000" w14:paraId="0000004F">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Greenfield Housing Authority, Greenfield</w:t>
      </w:r>
    </w:p>
    <w:p w:rsidR="00000000" w:rsidDel="00000000" w:rsidP="00000000" w:rsidRDefault="00000000" w:rsidRPr="00000000" w14:paraId="00000050">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Groundwork Somerville, Somerville</w:t>
      </w:r>
    </w:p>
    <w:p w:rsidR="00000000" w:rsidDel="00000000" w:rsidP="00000000" w:rsidRDefault="00000000" w:rsidRPr="00000000" w14:paraId="00000051">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Grow Food Northampton, Northampton</w:t>
      </w:r>
    </w:p>
    <w:p w:rsidR="00000000" w:rsidDel="00000000" w:rsidP="00000000" w:rsidRDefault="00000000" w:rsidRPr="00000000" w14:paraId="00000052">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Growing Healthy Garden Program, North Adams</w:t>
      </w:r>
    </w:p>
    <w:p w:rsidR="00000000" w:rsidDel="00000000" w:rsidP="00000000" w:rsidRDefault="00000000" w:rsidRPr="00000000" w14:paraId="00000053">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Growing Places, Leominster</w:t>
      </w:r>
    </w:p>
    <w:p w:rsidR="00000000" w:rsidDel="00000000" w:rsidP="00000000" w:rsidRDefault="00000000" w:rsidRPr="00000000" w14:paraId="00000054">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Health Equity Partnership of North Central Mass Inc (CHNA9), Westminster</w:t>
      </w:r>
    </w:p>
    <w:p w:rsidR="00000000" w:rsidDel="00000000" w:rsidP="00000000" w:rsidRDefault="00000000" w:rsidRPr="00000000" w14:paraId="00000055">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Healthy Chelsea, Chelsea</w:t>
      </w:r>
    </w:p>
    <w:p w:rsidR="00000000" w:rsidDel="00000000" w:rsidP="00000000" w:rsidRDefault="00000000" w:rsidRPr="00000000" w14:paraId="00000056">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Healthy Communities Capital Consulting, Cambridge</w:t>
      </w:r>
    </w:p>
    <w:p w:rsidR="00000000" w:rsidDel="00000000" w:rsidP="00000000" w:rsidRDefault="00000000" w:rsidRPr="00000000" w14:paraId="00000057">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Hilltown Community Development Corporation, Chesterfield</w:t>
      </w:r>
    </w:p>
    <w:p w:rsidR="00000000" w:rsidDel="00000000" w:rsidP="00000000" w:rsidRDefault="00000000" w:rsidRPr="00000000" w14:paraId="00000058">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Island Grown Initiative, Tisbury</w:t>
      </w:r>
    </w:p>
    <w:p w:rsidR="00000000" w:rsidDel="00000000" w:rsidP="00000000" w:rsidRDefault="00000000" w:rsidRPr="00000000" w14:paraId="00000059">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Just Roots, Greenfield</w:t>
      </w:r>
    </w:p>
    <w:p w:rsidR="00000000" w:rsidDel="00000000" w:rsidP="00000000" w:rsidRDefault="00000000" w:rsidRPr="00000000" w14:paraId="0000005A">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Kids in Nutrition, Boston/National</w:t>
      </w:r>
    </w:p>
    <w:p w:rsidR="00000000" w:rsidDel="00000000" w:rsidP="00000000" w:rsidRDefault="00000000" w:rsidRPr="00000000" w14:paraId="0000005B">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Live &amp; Learn Health Coaching and Nutrition Education, Norfolk</w:t>
      </w:r>
    </w:p>
    <w:p w:rsidR="00000000" w:rsidDel="00000000" w:rsidP="00000000" w:rsidRDefault="00000000" w:rsidRPr="00000000" w14:paraId="0000005C">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Lowell Public Schools Food and Nutrition Services, Lowell</w:t>
      </w:r>
    </w:p>
    <w:p w:rsidR="00000000" w:rsidDel="00000000" w:rsidP="00000000" w:rsidRDefault="00000000" w:rsidRPr="00000000" w14:paraId="0000005D">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Massachusetts Academy of Nutrition and Dietetics (MAND), Needham</w:t>
      </w:r>
    </w:p>
    <w:p w:rsidR="00000000" w:rsidDel="00000000" w:rsidP="00000000" w:rsidRDefault="00000000" w:rsidRPr="00000000" w14:paraId="0000005E">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Massachusetts Agriculture in the Classroom, Marlborough</w:t>
      </w:r>
    </w:p>
    <w:p w:rsidR="00000000" w:rsidDel="00000000" w:rsidP="00000000" w:rsidRDefault="00000000" w:rsidRPr="00000000" w14:paraId="0000005F">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Massachusetts Association for Health, Physical Education Recreation and Dance, Attleboro</w:t>
      </w:r>
    </w:p>
    <w:p w:rsidR="00000000" w:rsidDel="00000000" w:rsidP="00000000" w:rsidRDefault="00000000" w:rsidRPr="00000000" w14:paraId="00000060">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Massachusetts Environmental Education Society, Boston</w:t>
      </w:r>
    </w:p>
    <w:p w:rsidR="00000000" w:rsidDel="00000000" w:rsidP="00000000" w:rsidRDefault="00000000" w:rsidRPr="00000000" w14:paraId="00000061">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Massachusetts Envirothon, Massachusetts</w:t>
      </w:r>
    </w:p>
    <w:p w:rsidR="00000000" w:rsidDel="00000000" w:rsidP="00000000" w:rsidRDefault="00000000" w:rsidRPr="00000000" w14:paraId="00000062">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Massachusetts Farm to School, Boston</w:t>
      </w:r>
    </w:p>
    <w:p w:rsidR="00000000" w:rsidDel="00000000" w:rsidP="00000000" w:rsidRDefault="00000000" w:rsidRPr="00000000" w14:paraId="00000063">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Massachusetts Healthy School Lunch Coalition, Malden</w:t>
      </w:r>
    </w:p>
    <w:p w:rsidR="00000000" w:rsidDel="00000000" w:rsidP="00000000" w:rsidRDefault="00000000" w:rsidRPr="00000000" w14:paraId="00000064">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Massachusetts Law Reform Institute, Boston</w:t>
      </w:r>
    </w:p>
    <w:p w:rsidR="00000000" w:rsidDel="00000000" w:rsidP="00000000" w:rsidRDefault="00000000" w:rsidRPr="00000000" w14:paraId="00000065">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Massachusetts PTA, Lexington</w:t>
      </w:r>
    </w:p>
    <w:p w:rsidR="00000000" w:rsidDel="00000000" w:rsidP="00000000" w:rsidRDefault="00000000" w:rsidRPr="00000000" w14:paraId="00000066">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Massachusetts School Nurse Organization (MSNO), Marlboro</w:t>
      </w:r>
    </w:p>
    <w:p w:rsidR="00000000" w:rsidDel="00000000" w:rsidP="00000000" w:rsidRDefault="00000000" w:rsidRPr="00000000" w14:paraId="00000067">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Massachusetts Seafood Collaborative, Boston</w:t>
      </w:r>
    </w:p>
    <w:p w:rsidR="00000000" w:rsidDel="00000000" w:rsidP="00000000" w:rsidRDefault="00000000" w:rsidRPr="00000000" w14:paraId="00000068">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Massachusetts State Grange, Rutland</w:t>
      </w:r>
    </w:p>
    <w:p w:rsidR="00000000" w:rsidDel="00000000" w:rsidP="00000000" w:rsidRDefault="00000000" w:rsidRPr="00000000" w14:paraId="00000069">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MCSM / CFCE, Turners Falls, Montague</w:t>
      </w:r>
    </w:p>
    <w:p w:rsidR="00000000" w:rsidDel="00000000" w:rsidP="00000000" w:rsidRDefault="00000000" w:rsidRPr="00000000" w14:paraId="0000006A">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Mill City Grows, Lowell</w:t>
      </w:r>
    </w:p>
    <w:p w:rsidR="00000000" w:rsidDel="00000000" w:rsidP="00000000" w:rsidRDefault="00000000" w:rsidRPr="00000000" w14:paraId="0000006B">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Moon In The Pond Farm, Sheffield</w:t>
      </w:r>
    </w:p>
    <w:p w:rsidR="00000000" w:rsidDel="00000000" w:rsidP="00000000" w:rsidRDefault="00000000" w:rsidRPr="00000000" w14:paraId="0000006C">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New Entry Sustainable Farming Project, Beverly</w:t>
      </w:r>
    </w:p>
    <w:p w:rsidR="00000000" w:rsidDel="00000000" w:rsidP="00000000" w:rsidRDefault="00000000" w:rsidRPr="00000000" w14:paraId="0000006D">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Northeast Organic Farming Association/Mass Chapter, Springfield</w:t>
      </w:r>
    </w:p>
    <w:p w:rsidR="00000000" w:rsidDel="00000000" w:rsidP="00000000" w:rsidRDefault="00000000" w:rsidRPr="00000000" w14:paraId="0000006E">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Northern Berkshire Community Coalition, North Adams</w:t>
      </w:r>
    </w:p>
    <w:p w:rsidR="00000000" w:rsidDel="00000000" w:rsidP="00000000" w:rsidRDefault="00000000" w:rsidRPr="00000000" w14:paraId="0000006F">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Project Bread, East Boston</w:t>
      </w:r>
    </w:p>
    <w:p w:rsidR="00000000" w:rsidDel="00000000" w:rsidP="00000000" w:rsidRDefault="00000000" w:rsidRPr="00000000" w14:paraId="00000070">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Regional Environmental Council, Worcester</w:t>
      </w:r>
    </w:p>
    <w:p w:rsidR="00000000" w:rsidDel="00000000" w:rsidP="00000000" w:rsidRDefault="00000000" w:rsidRPr="00000000" w14:paraId="00000071">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Revere CARES Coalition, Revere</w:t>
      </w:r>
    </w:p>
    <w:p w:rsidR="00000000" w:rsidDel="00000000" w:rsidP="00000000" w:rsidRDefault="00000000" w:rsidRPr="00000000" w14:paraId="00000072">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Roots Rising, Pittsfield</w:t>
      </w:r>
    </w:p>
    <w:p w:rsidR="00000000" w:rsidDel="00000000" w:rsidP="00000000" w:rsidRDefault="00000000" w:rsidRPr="00000000" w14:paraId="00000073">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Route 2 Roots Wellness, Taunton</w:t>
      </w:r>
    </w:p>
    <w:p w:rsidR="00000000" w:rsidDel="00000000" w:rsidP="00000000" w:rsidRDefault="00000000" w:rsidRPr="00000000" w14:paraId="00000074">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Salem Food Policy Council, Salem</w:t>
      </w:r>
    </w:p>
    <w:p w:rsidR="00000000" w:rsidDel="00000000" w:rsidP="00000000" w:rsidRDefault="00000000" w:rsidRPr="00000000" w14:paraId="00000075">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Seeds of Solidarity, Orange</w:t>
      </w:r>
    </w:p>
    <w:p w:rsidR="00000000" w:rsidDel="00000000" w:rsidP="00000000" w:rsidRDefault="00000000" w:rsidRPr="00000000" w14:paraId="00000076">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South Shore Permaculture, Norwell</w:t>
      </w:r>
    </w:p>
    <w:p w:rsidR="00000000" w:rsidDel="00000000" w:rsidP="00000000" w:rsidRDefault="00000000" w:rsidRPr="00000000" w14:paraId="00000077">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Southeastern Massachusetts Agricultural Partnership (SEMAP), S. Dartmouth</w:t>
      </w:r>
    </w:p>
    <w:p w:rsidR="00000000" w:rsidDel="00000000" w:rsidP="00000000" w:rsidRDefault="00000000" w:rsidRPr="00000000" w14:paraId="00000078">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STEAMandarin, Bedford</w:t>
      </w:r>
    </w:p>
    <w:p w:rsidR="00000000" w:rsidDel="00000000" w:rsidP="00000000" w:rsidRDefault="00000000" w:rsidRPr="00000000" w14:paraId="00000079">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Sustainable CAPE, Truro</w:t>
      </w:r>
    </w:p>
    <w:p w:rsidR="00000000" w:rsidDel="00000000" w:rsidP="00000000" w:rsidRDefault="00000000" w:rsidRPr="00000000" w14:paraId="0000007A">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Sustainable Food &amp; Farming Program, UMass Amherst, Amherst</w:t>
      </w:r>
    </w:p>
    <w:p w:rsidR="00000000" w:rsidDel="00000000" w:rsidP="00000000" w:rsidRDefault="00000000" w:rsidRPr="00000000" w14:paraId="0000007B">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Sustainable Nantucket, Nantucket</w:t>
      </w:r>
    </w:p>
    <w:p w:rsidR="00000000" w:rsidDel="00000000" w:rsidP="00000000" w:rsidRDefault="00000000" w:rsidRPr="00000000" w14:paraId="0000007C">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Terra Cura Inc., Plymouth</w:t>
      </w:r>
    </w:p>
    <w:p w:rsidR="00000000" w:rsidDel="00000000" w:rsidP="00000000" w:rsidRDefault="00000000" w:rsidRPr="00000000" w14:paraId="0000007D">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The Food Bank of Western Massachusetts, Hatfield</w:t>
      </w:r>
    </w:p>
    <w:p w:rsidR="00000000" w:rsidDel="00000000" w:rsidP="00000000" w:rsidRDefault="00000000" w:rsidRPr="00000000" w14:paraId="0000007E">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The Food Project, Lynn and Boston</w:t>
      </w:r>
    </w:p>
    <w:p w:rsidR="00000000" w:rsidDel="00000000" w:rsidP="00000000" w:rsidRDefault="00000000" w:rsidRPr="00000000" w14:paraId="0000007F">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The Food Voice, Cohasset</w:t>
      </w:r>
    </w:p>
    <w:p w:rsidR="00000000" w:rsidDel="00000000" w:rsidP="00000000" w:rsidRDefault="00000000" w:rsidRPr="00000000" w14:paraId="00000080">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The Greater Boston Food Bank, Boston</w:t>
      </w:r>
    </w:p>
    <w:p w:rsidR="00000000" w:rsidDel="00000000" w:rsidP="00000000" w:rsidRDefault="00000000" w:rsidRPr="00000000" w14:paraId="00000081">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The Livestock Institute of Southern New England, Westport</w:t>
      </w:r>
    </w:p>
    <w:p w:rsidR="00000000" w:rsidDel="00000000" w:rsidP="00000000" w:rsidRDefault="00000000" w:rsidRPr="00000000" w14:paraId="00000082">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The Marion Institute, Marion</w:t>
      </w:r>
    </w:p>
    <w:p w:rsidR="00000000" w:rsidDel="00000000" w:rsidP="00000000" w:rsidRDefault="00000000" w:rsidRPr="00000000" w14:paraId="00000083">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The Trustees of Reservations, Boston</w:t>
      </w:r>
    </w:p>
    <w:p w:rsidR="00000000" w:rsidDel="00000000" w:rsidP="00000000" w:rsidRDefault="00000000" w:rsidRPr="00000000" w14:paraId="00000084">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Three Sisters Garden Project, Ipswich</w:t>
      </w:r>
    </w:p>
    <w:p w:rsidR="00000000" w:rsidDel="00000000" w:rsidP="00000000" w:rsidRDefault="00000000" w:rsidRPr="00000000" w14:paraId="00000085">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We Grow Microgreens, Hyde Park</w:t>
      </w:r>
    </w:p>
    <w:p w:rsidR="00000000" w:rsidDel="00000000" w:rsidP="00000000" w:rsidRDefault="00000000" w:rsidRPr="00000000" w14:paraId="00000086">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Worcester County Food Bank, Worcester County</w:t>
      </w:r>
    </w:p>
    <w:p w:rsidR="00000000" w:rsidDel="00000000" w:rsidP="00000000" w:rsidRDefault="00000000" w:rsidRPr="00000000" w14:paraId="00000087">
      <w:pPr>
        <w:shd w:fill="ffffff" w:val="clear"/>
        <w:spacing w:line="240" w:lineRule="auto"/>
        <w:rPr>
          <w:rFonts w:ascii="Times New Roman" w:cs="Times New Roman" w:eastAsia="Times New Roman" w:hAnsi="Times New Roman"/>
          <w:color w:val="272a2b"/>
          <w:sz w:val="24"/>
          <w:szCs w:val="24"/>
        </w:rPr>
      </w:pPr>
      <w:r w:rsidDel="00000000" w:rsidR="00000000" w:rsidRPr="00000000">
        <w:rPr>
          <w:rFonts w:ascii="Times New Roman" w:cs="Times New Roman" w:eastAsia="Times New Roman" w:hAnsi="Times New Roman"/>
          <w:color w:val="272a2b"/>
          <w:sz w:val="24"/>
          <w:szCs w:val="24"/>
          <w:rtl w:val="0"/>
        </w:rPr>
        <w:t xml:space="preserve">World Farmers, Lancaster</w:t>
      </w:r>
    </w:p>
    <w:p w:rsidR="00000000" w:rsidDel="00000000" w:rsidP="00000000" w:rsidRDefault="00000000" w:rsidRPr="00000000" w14:paraId="00000088">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72a2b"/>
          <w:sz w:val="24"/>
          <w:szCs w:val="24"/>
          <w:rtl w:val="0"/>
        </w:rPr>
        <w:t xml:space="preserve">Youth School of Liberation, Brockton</w:t>
      </w:r>
      <w:r w:rsidDel="00000000" w:rsidR="00000000" w:rsidRPr="00000000">
        <w:rPr>
          <w:rtl w:val="0"/>
        </w:rPr>
      </w:r>
    </w:p>
    <w:p w:rsidR="00000000" w:rsidDel="00000000" w:rsidP="00000000" w:rsidRDefault="00000000" w:rsidRPr="00000000" w14:paraId="00000089">
      <w:pPr>
        <w:spacing w:line="240" w:lineRule="auto"/>
        <w:rPr>
          <w:rFonts w:ascii="Times New Roman" w:cs="Times New Roman" w:eastAsia="Times New Roman" w:hAnsi="Times New Roman"/>
          <w:sz w:val="24"/>
          <w:szCs w:val="24"/>
        </w:rPr>
      </w:pP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mbr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2">
    <w:p w:rsidR="00000000" w:rsidDel="00000000" w:rsidP="00000000" w:rsidRDefault="00000000" w:rsidRPr="00000000" w14:paraId="0000008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https://foodcorps.org/impact/</w:t>
        </w:r>
      </w:hyperlink>
      <w:r w:rsidDel="00000000" w:rsidR="00000000" w:rsidRPr="00000000">
        <w:rPr>
          <w:sz w:val="20"/>
          <w:szCs w:val="20"/>
          <w:rtl w:val="0"/>
        </w:rPr>
        <w:t xml:space="preserve"> </w:t>
      </w:r>
    </w:p>
  </w:footnote>
  <w:footnote w:id="0">
    <w:p w:rsidR="00000000" w:rsidDel="00000000" w:rsidP="00000000" w:rsidRDefault="00000000" w:rsidRPr="00000000" w14:paraId="0000008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https://jae-online.org/index.php/jae/article/view/2034/1879</w:t>
        </w:r>
      </w:hyperlink>
      <w:r w:rsidDel="00000000" w:rsidR="00000000" w:rsidRPr="00000000">
        <w:rPr>
          <w:sz w:val="20"/>
          <w:szCs w:val="20"/>
          <w:rtl w:val="0"/>
        </w:rPr>
        <w:t xml:space="preserve"> </w:t>
      </w:r>
    </w:p>
  </w:footnote>
  <w:footnote w:id="1">
    <w:p w:rsidR="00000000" w:rsidDel="00000000" w:rsidP="00000000" w:rsidRDefault="00000000" w:rsidRPr="00000000" w14:paraId="0000008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color w:val="1155cc"/>
            <w:sz w:val="20"/>
            <w:szCs w:val="20"/>
            <w:u w:val="single"/>
            <w:rtl w:val="0"/>
          </w:rPr>
          <w:t xml:space="preserve">https://pmc.ncbi.nlm.nih.gov/articles/PMC3621303/</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spacing w:line="240" w:lineRule="auto"/>
      <w:rPr/>
    </w:pPr>
    <w:r w:rsidDel="00000000" w:rsidR="00000000" w:rsidRPr="00000000">
      <w:rPr>
        <w:rFonts w:ascii="Cambria" w:cs="Cambria" w:eastAsia="Cambria" w:hAnsi="Cambria"/>
        <w:sz w:val="24"/>
        <w:szCs w:val="24"/>
      </w:rPr>
      <w:drawing>
        <wp:inline distB="0" distT="0" distL="0" distR="0">
          <wp:extent cx="5486400" cy="73469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486400" cy="7346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ass.gov/doc/reimagining-high-school-reimagining-readiness/download" TargetMode="External"/><Relationship Id="rId10" Type="http://schemas.openxmlformats.org/officeDocument/2006/relationships/hyperlink" Target="https://www.mass.gov/doc/reimagining-high-school-reimagining-readiness/download" TargetMode="External"/><Relationship Id="rId13" Type="http://schemas.openxmlformats.org/officeDocument/2006/relationships/hyperlink" Target="https://drive.google.com/file/d/1wko3_qsFylMKQxeWbGe4Kc4yVx4fvuvI/view" TargetMode="External"/><Relationship Id="rId12" Type="http://schemas.openxmlformats.org/officeDocument/2006/relationships/hyperlink" Target="https://genyouthnow.org/wp-content/uploads/2020/11/GY-InsightsSpring-2020Youth-Future-of-FoodFinal-High-Res-FINAL.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mass.gov/info-details/vision-of-a-massachusetts-graduate" TargetMode="External"/><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mafoodsystem.org/the-plan/" TargetMode="External"/><Relationship Id="rId8" Type="http://schemas.openxmlformats.org/officeDocument/2006/relationships/hyperlink" Target="https://www.mass.gov/info-details/vision-of-a-massachusetts-graduat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oodcorps.org/impact/" TargetMode="External"/><Relationship Id="rId2" Type="http://schemas.openxmlformats.org/officeDocument/2006/relationships/hyperlink" Target="https://jae-online.org/index.php/jae/article/view/2034/1879" TargetMode="External"/><Relationship Id="rId3" Type="http://schemas.openxmlformats.org/officeDocument/2006/relationships/hyperlink" Target="https://pmc.ncbi.nlm.nih.gov/articles/PMC36213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