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36"/>
          <w:szCs w:val="36"/>
          <w:rtl w:val="0"/>
        </w:rPr>
        <w:t xml:space="preserve">Christine Barber</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Senate, 2nd Middlesex</w:t>
      </w:r>
    </w:p>
    <w:p w:rsidR="00000000" w:rsidDel="00000000" w:rsidP="00000000" w:rsidRDefault="00000000" w:rsidRPr="00000000" w14:paraId="00000007">
      <w:pPr>
        <w:spacing w:line="240" w:lineRule="auto"/>
        <w:rPr>
          <w:rFonts w:ascii="Calibri" w:cs="Calibri" w:eastAsia="Calibri" w:hAnsi="Calibri"/>
          <w:b w:val="1"/>
          <w:bCs w:val="1"/>
          <w:sz w:val="24"/>
          <w:szCs w:val="24"/>
        </w:rPr>
      </w:pPr>
      <w:hyperlink r:id="rId7">
        <w:r w:rsidDel="00000000" w:rsidR="00000000" w:rsidRPr="00000000">
          <w:rPr>
            <w:rFonts w:ascii="Calibri" w:cs="Calibri" w:eastAsia="Calibri" w:hAnsi="Calibri"/>
            <w:color w:val="1155cc"/>
            <w:sz w:val="24"/>
            <w:szCs w:val="24"/>
            <w:u w:val="single"/>
            <w:rtl w:val="0"/>
          </w:rPr>
          <w:t xml:space="preserve">https://www.christinebarber.org/</w:t>
        </w:r>
      </w:hyperlink>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28271055"/>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1</w:t>
      </w:r>
    </w:p>
    <w:p w:rsidR="00000000" w:rsidDel="00000000" w:rsidP="00000000" w:rsidRDefault="00000000" w:rsidRPr="00000000" w14:paraId="0000000D">
      <w:pPr>
        <w:spacing w:line="240" w:lineRule="auto"/>
        <w:rPr>
          <w:rFonts w:ascii="Calibri" w:cs="Calibri" w:eastAsia="Calibri" w:hAnsi="Calibri"/>
          <w:sz w:val="36"/>
          <w:szCs w:val="36"/>
        </w:rPr>
      </w:pPr>
      <w:r w:rsidDel="00000000" w:rsidR="00000000" w:rsidRPr="00000000">
        <w:rPr>
          <w:rFonts w:ascii="Calibri" w:cs="Calibri" w:eastAsia="Calibri" w:hAnsi="Calibri"/>
          <w:color w:val="434343"/>
          <w:sz w:val="24"/>
          <w:szCs w:val="24"/>
          <w:rtl w:val="0"/>
        </w:rPr>
        <w:t xml:space="preserve">Funding for state and local resources to ensure that no family goes without access to healthy, fresh food. As a member of the Massachusetts Legislative Food System Caucus, I know how critical state funding is for sustaining food assistance resources. Every year, I file the Project Bread FoodSource Hotline as a top budget amendment, and I'm grateful to have secured $900,000 annually to help individuals access SNAP and other federal programs so they can purchase groceries locally. As Chair of the Joint Committee on the Environment and Natural Resource, I also have championed MEFAP (Massachusetts Emergency Food Assistance Program) at the state level, to bring this critical program to its highest funding level ever.</w:t>
      </w:r>
      <w:r w:rsidDel="00000000" w:rsidR="00000000" w:rsidRPr="00000000">
        <w:rPr>
          <w:rtl w:val="0"/>
        </w:rPr>
      </w:r>
    </w:p>
    <w:p w:rsidR="00000000" w:rsidDel="00000000" w:rsidP="00000000" w:rsidRDefault="00000000" w:rsidRPr="00000000" w14:paraId="0000000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2</w:t>
      </w:r>
    </w:p>
    <w:p w:rsidR="00000000" w:rsidDel="00000000" w:rsidP="00000000" w:rsidRDefault="00000000" w:rsidRPr="00000000" w14:paraId="00000010">
      <w:pPr>
        <w:spacing w:line="240" w:lineRule="auto"/>
        <w:rPr>
          <w:rFonts w:ascii="Calibri" w:cs="Calibri" w:eastAsia="Calibri" w:hAnsi="Calibri"/>
          <w:sz w:val="36"/>
          <w:szCs w:val="36"/>
        </w:rPr>
      </w:pPr>
      <w:r w:rsidDel="00000000" w:rsidR="00000000" w:rsidRPr="00000000">
        <w:rPr>
          <w:rFonts w:ascii="Calibri" w:cs="Calibri" w:eastAsia="Calibri" w:hAnsi="Calibri"/>
          <w:color w:val="434343"/>
          <w:sz w:val="24"/>
          <w:szCs w:val="24"/>
          <w:rtl w:val="0"/>
        </w:rPr>
        <w:t xml:space="preserve">Closing gaps for families and students in my district. This year, I secured $50,000 in the state budget for the Carrot Card Program and School Market, which provides food assistance to families in Somerville through Food For Free — allowing K-12 students and their families to access fresh food without extra trips to a food pantry and without stigma. </w:t>
      </w:r>
      <w:r w:rsidDel="00000000" w:rsidR="00000000" w:rsidRPr="00000000">
        <w:rPr>
          <w:rtl w:val="0"/>
        </w:rPr>
      </w:r>
    </w:p>
    <w:p w:rsidR="00000000" w:rsidDel="00000000" w:rsidP="00000000" w:rsidRDefault="00000000" w:rsidRPr="00000000" w14:paraId="0000001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13">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Building a more resilient food system at a systemic level. Also in my work as Chair of the Environment Committee, one of the major bills that I've worked on is the MassReady Act, which recently passed the House. It included $125 million for Food Security Infrastructure Grants for local food producers, as well as $26 million for climate adaptation grants to help farmers withstand storms and drought, and $42 million for farmland preservation and land acquisition to protect agricultural land from conversion to commercial or industrial use. A truly resilient food system requires protecting the starting point – the land that grows our food.</w:t>
      </w:r>
    </w:p>
    <w:p w:rsidR="00000000" w:rsidDel="00000000" w:rsidP="00000000" w:rsidRDefault="00000000" w:rsidRPr="00000000" w14:paraId="00000014">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15">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16">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468022566"/>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7">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18">
      <w:pPr>
        <w:spacing w:line="240" w:lineRule="auto"/>
        <w:rPr>
          <w:rFonts w:ascii="Calibri" w:cs="Calibri" w:eastAsia="Calibri" w:hAnsi="Calibri"/>
          <w:color w:val="1f1f1f"/>
          <w:sz w:val="21"/>
          <w:szCs w:val="21"/>
        </w:rPr>
      </w:pPr>
      <w:r w:rsidDel="00000000" w:rsidR="00000000" w:rsidRPr="00000000">
        <w:rPr>
          <w:rtl w:val="0"/>
        </w:rPr>
      </w:r>
    </w:p>
    <w:p w:rsidR="00000000" w:rsidDel="00000000" w:rsidP="00000000" w:rsidRDefault="00000000" w:rsidRPr="00000000" w14:paraId="00000019">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 have been a strong advocate for state funding for the Healthy Incentives Program and would continue to push for its full funding every budget cycle. I will cosponsor budget amendments and fight for greater funding for this program. When someone is experiencing an extremely stressful, vulnerable moment, they deserve every resource to ensure access to the benefits they need — and HIP is one of the most effective tools we have. It simultaneously puts fresh, local food on the table for SNAP households and strengthens the market for Massachusetts farmers.</w:t>
      </w:r>
    </w:p>
    <w:p w:rsidR="00000000" w:rsidDel="00000000" w:rsidP="00000000" w:rsidRDefault="00000000" w:rsidRPr="00000000" w14:paraId="0000001A">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1B">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This work is part of a broader commitment I've made to nutrition access. I've prioritized funding for the FoodSource Hotline every year — the only statewide, confidential, toll-free call center connecting residents to food resources in over 180 languages. It connects individuals and families to emergency food sources and helps them understand and navigate eligibility for federal food assistance programs like SNAP. It also connects callers to community-based resources such as food pantries and meal programs, and provides guidance on federal nutrition programs like WIC, Summer EBT, and Meals on Wheels. It plays a critical role in relieving pressure on state systems by fielding questions, prescreening applicants, and offering multilingual support that many state agencies cannot provide directly.</w:t>
      </w:r>
    </w:p>
    <w:p w:rsidR="00000000" w:rsidDel="00000000" w:rsidP="00000000" w:rsidRDefault="00000000" w:rsidRPr="00000000" w14:paraId="0000001C">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1D">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 would also use all resources available — including raising revenue by taxing corporations not paying their fair share — to ensure the state has adequate resources to hire staff at DTA and in other programs like MDAR, so that families are able to access benefits for critical anti-hunger programs like HIP without unnecessary delays or red tape.</w:t>
      </w:r>
    </w:p>
    <w:p w:rsidR="00000000" w:rsidDel="00000000" w:rsidP="00000000" w:rsidRDefault="00000000" w:rsidRPr="00000000" w14:paraId="0000001E">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This is particularly crucial as we face devastating cuts and policy changes to SNAP at the federal level. Our state must have the infrastructure to withstand these challenges and protect access.</w:t>
      </w:r>
    </w:p>
    <w:p w:rsidR="00000000" w:rsidDel="00000000" w:rsidP="00000000" w:rsidRDefault="00000000" w:rsidRPr="00000000" w14:paraId="0000001F">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20">
      <w:pPr>
        <w:spacing w:line="240" w:lineRule="auto"/>
        <w:rPr>
          <w:rFonts w:ascii="Calibri" w:cs="Calibri" w:eastAsia="Calibri" w:hAnsi="Calibri"/>
          <w:color w:val="434343"/>
          <w:sz w:val="28"/>
          <w:szCs w:val="28"/>
        </w:rPr>
      </w:pPr>
      <w:r w:rsidDel="00000000" w:rsidR="00000000" w:rsidRPr="00000000">
        <w:rPr>
          <w:rFonts w:ascii="Calibri" w:cs="Calibri" w:eastAsia="Calibri" w:hAnsi="Calibri"/>
          <w:color w:val="434343"/>
          <w:sz w:val="24"/>
          <w:szCs w:val="24"/>
          <w:rtl w:val="0"/>
        </w:rPr>
        <w:t xml:space="preserve">Continuing to fund and strengthen HIP is a duty I take seriously — not just a value, but tangible action for those who need it most.</w:t>
      </w:r>
      <w:r w:rsidDel="00000000" w:rsidR="00000000" w:rsidRPr="00000000">
        <w:rPr>
          <w:rtl w:val="0"/>
        </w:rPr>
      </w:r>
    </w:p>
    <w:p w:rsidR="00000000" w:rsidDel="00000000" w:rsidP="00000000" w:rsidRDefault="00000000" w:rsidRPr="00000000" w14:paraId="00000021">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587240803"/>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2">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23">
      <w:pPr>
        <w:spacing w:line="24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24">
      <w:pPr>
        <w:spacing w:line="240" w:lineRule="auto"/>
        <w:rPr>
          <w:rFonts w:ascii="Calibri" w:cs="Calibri" w:eastAsia="Calibri" w:hAnsi="Calibri"/>
          <w:b w:val="1"/>
          <w:bCs w:val="1"/>
          <w:sz w:val="32"/>
          <w:szCs w:val="32"/>
        </w:rPr>
      </w:pPr>
      <w:r w:rsidDel="00000000" w:rsidR="00000000" w:rsidRPr="00000000">
        <w:rPr>
          <w:rFonts w:ascii="Calibri" w:cs="Calibri" w:eastAsia="Calibri" w:hAnsi="Calibri"/>
          <w:color w:val="434343"/>
          <w:sz w:val="24"/>
          <w:szCs w:val="24"/>
          <w:rtl w:val="0"/>
        </w:rPr>
        <w:t xml:space="preserve">Climate change is one of the most urgent threats to the long-term viability of Massachusetts farms and to the security of our local food supply — and I've made supporting our food system's climate resilience a top priority, both through the environmental bond bill and beyond. As Chair of the Environment Committee, I increased investments in climate adaptation for agriculture in the MassReady Act. The bill authorizes $26 million for grant programs — including the Climate Smart Agriculture Program and the Farm Viability Enhancement Program — that give farmers direct resources to adapt to increasingly severe storms, drought, and shifting growing conditions. It also authorizes $42 million for farmland preservation and land acquisition, protecting agricultural land from being lost to commercial or industrial conversion. This matters because climate resilience isn't just about helping farms survive extreme weather. It's about making sure the land itself stays in production long-term. Every acre we lose to development is an acre we can never adapt, no matter how much climate funding we provide. This work isn't finished. I'll keep pushing for climate adaptation and farmland preservation policies – climate change isn’t stopping and we must meet it with strong action and urgency. </w:t>
      </w:r>
      <w:r w:rsidDel="00000000" w:rsidR="00000000" w:rsidRPr="00000000">
        <w:rPr>
          <w:rtl w:val="0"/>
        </w:rPr>
      </w:r>
    </w:p>
    <w:p w:rsidR="00000000" w:rsidDel="00000000" w:rsidP="00000000" w:rsidRDefault="00000000" w:rsidRPr="00000000" w14:paraId="00000025">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898499402"/>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6">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27">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8">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Massachusetts' food system should reflect and serve the full diversity of the people who grow, sell, and rely on our food. BIPOC and immigrant farmers make up only about 2% of farmers statewide, a gap rooted in decades of unequal access to land, capital, and institutional support — closing it requires deliberate policy, not just good intentions.</w:t>
      </w:r>
    </w:p>
    <w:p w:rsidR="00000000" w:rsidDel="00000000" w:rsidP="00000000" w:rsidRDefault="00000000" w:rsidRPr="00000000" w14:paraId="00000029">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Equity should run through every part of the food system, including for workers, fishers, and business owners of color who too often face barriers to fair wages, capital, and market access. That means supporting programs like MDAR's Urban Agriculture Program and Food Ventures Grant, and pushing MDAR to meet the equity commitments in its 2023 environmental justice strategy. Locally, I have secured earmarks for Groundwork Somerville, which provides youth employment to support urban farming.</w:t>
      </w:r>
    </w:p>
    <w:p w:rsidR="00000000" w:rsidDel="00000000" w:rsidP="00000000" w:rsidRDefault="00000000" w:rsidRPr="00000000" w14:paraId="0000002A">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On the consumer side, these disparities are driven by systemic economic inequality — persistent wage gaps, structural discrimination in housing and employment, transit barriers, and restricted access to social safety nets. Food deserts, including in my current district, play a huge role as well, leaving entire communities without reliable access to affordable, healthy food, regardless of whether residents can otherwise afford it.</w:t>
      </w:r>
    </w:p>
    <w:p w:rsidR="00000000" w:rsidDel="00000000" w:rsidP="00000000" w:rsidRDefault="00000000" w:rsidRPr="00000000" w14:paraId="0000002B">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Government has a responsibility to address these disparities directly. That means investing in affordable, accessible public transit so that transportation is never the barrier between someone and a grocery store or a food pantry. I've filed a bill for fare-free buses and fought for the Green Line Extension and adequate bus service. It also means advancing pay equity: I was proud to pass a law establishing salary and wage transparency, which includes reporting requirements that track wage data by race and gender, so we can measure these disparities over time rather than relying on assumptions. Quantifying these disparities helps address them at an effective scale, whether through targeted funding or shifts in policy, and by centering the voices of those most affected in the development of that policy from the start.</w:t>
      </w:r>
    </w:p>
    <w:p w:rsidR="00000000" w:rsidDel="00000000" w:rsidP="00000000" w:rsidRDefault="00000000" w:rsidRPr="00000000" w14:paraId="0000002C">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2D">
      <w:pPr>
        <w:spacing w:line="240" w:lineRule="auto"/>
        <w:rPr>
          <w:rFonts w:ascii="Calibri" w:cs="Calibri" w:eastAsia="Calibri" w:hAnsi="Calibri"/>
          <w:color w:val="434343"/>
          <w:sz w:val="28"/>
          <w:szCs w:val="28"/>
        </w:rPr>
      </w:pPr>
      <w:r w:rsidDel="00000000" w:rsidR="00000000" w:rsidRPr="00000000">
        <w:rPr>
          <w:rFonts w:ascii="Calibri" w:cs="Calibri" w:eastAsia="Calibri" w:hAnsi="Calibri"/>
          <w:color w:val="434343"/>
          <w:sz w:val="24"/>
          <w:szCs w:val="24"/>
          <w:rtl w:val="0"/>
        </w:rPr>
        <w:t xml:space="preserve">Making sure that targeted aid actually reaches the people it's meant for should be the focus of any change. That requires having persistent conversations with affected communities, genuinely listening, and using what we learn as the foundation for our legislative work — whether that's how we shape HIP and SNAP outreach, how we invest in urban agriculture, or how we support farmers and food system entrepreneurs of color across the Commonwealth.</w:t>
      </w:r>
      <w:r w:rsidDel="00000000" w:rsidR="00000000" w:rsidRPr="00000000">
        <w:rPr>
          <w:rtl w:val="0"/>
        </w:rPr>
      </w:r>
    </w:p>
    <w:p w:rsidR="00000000" w:rsidDel="00000000" w:rsidP="00000000" w:rsidRDefault="00000000" w:rsidRPr="00000000" w14:paraId="0000002E">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448857255"/>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F">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30">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1">
      <w:pPr>
        <w:spacing w:line="240" w:lineRule="auto"/>
        <w:rPr>
          <w:rFonts w:ascii="Calibri" w:cs="Calibri" w:eastAsia="Calibri" w:hAnsi="Calibri"/>
          <w:b w:val="1"/>
          <w:bCs w:val="1"/>
          <w:sz w:val="36"/>
          <w:szCs w:val="36"/>
        </w:rPr>
      </w:pPr>
      <w:r w:rsidDel="00000000" w:rsidR="00000000" w:rsidRPr="00000000">
        <w:rPr>
          <w:rFonts w:ascii="Calibri" w:cs="Calibri" w:eastAsia="Calibri" w:hAnsi="Calibri"/>
          <w:color w:val="434343"/>
          <w:sz w:val="24"/>
          <w:szCs w:val="24"/>
          <w:rtl w:val="0"/>
        </w:rPr>
        <w:t xml:space="preserve">Every child in Massachusetts deserves to understand where their food comes from, why what they eat matters, and how food connects to their health, their community, and the environment. I've supported budget investments that have kept this work moving including funding for DESE's school wellness coaching program and the FRESH grant, which fund professional development for educators, field trips for students, and district-level policies that support food literacy. This work matters beyond the classroom: students who learn about nutrition eat more fruits and vegetables, and understanding food justice builds young people into more engaged citizens. Every Massachusetts student — not just those lucky enough to have a teacher who found the right resources — should have the opportunity to grow up food literate.</w:t>
      </w:r>
      <w:r w:rsidDel="00000000" w:rsidR="00000000" w:rsidRPr="00000000">
        <w:rPr>
          <w:rtl w:val="0"/>
        </w:rPr>
      </w:r>
    </w:p>
    <w:p w:rsidR="00000000" w:rsidDel="00000000" w:rsidP="00000000" w:rsidRDefault="00000000" w:rsidRPr="00000000" w14:paraId="00000032">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03105847"/>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3">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34">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5">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Massachusetts has lost tens of thousands of acres of farmland in recent years, and we must protect what remains while making sure new farmers can actually access it.</w:t>
      </w:r>
    </w:p>
    <w:p w:rsidR="00000000" w:rsidDel="00000000" w:rsidP="00000000" w:rsidRDefault="00000000" w:rsidRPr="00000000" w14:paraId="00000036">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One of the most important tools I've supported as Chair of the Environment Committee is in the MassReady Act – a new policy that gives DCR and MDAR the right of first refusal to acquire farms and forests before they convert to commercial use. Currently, when protected farmland goes on the market, there's often no mechanism to keep it in agricultural use if a municipality doesn't act — it can be sold off and permanently converted to commercial or industrial use. Giving MDAR the ability to step in gives the state a real chance to keep that land farming, rather than losing it the moment an owner decides to sell.</w:t>
      </w:r>
    </w:p>
    <w:p w:rsidR="00000000" w:rsidDel="00000000" w:rsidP="00000000" w:rsidRDefault="00000000" w:rsidRPr="00000000" w14:paraId="00000037">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38">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 also pushed for the bond bill's $42 million authorization for the Agricultural Preservation Restriction (APR) Program, which pays farmers directly to permanently restrict their land from non-agricultural development, and $26 million for programs like the Climate Smart Agriculture Program and Farm Viability Enhancement Program, which help keep existing farms financially viable so owners aren't forced to sell to developers in the first place.</w:t>
      </w:r>
    </w:p>
    <w:p w:rsidR="00000000" w:rsidDel="00000000" w:rsidP="00000000" w:rsidRDefault="00000000" w:rsidRPr="00000000" w14:paraId="00000039">
      <w:pPr>
        <w:spacing w:line="240" w:lineRule="auto"/>
        <w:rPr>
          <w:rFonts w:ascii="Calibri" w:cs="Calibri" w:eastAsia="Calibri" w:hAnsi="Calibri"/>
          <w:color w:val="434343"/>
          <w:sz w:val="28"/>
          <w:szCs w:val="28"/>
        </w:rPr>
      </w:pPr>
      <w:r w:rsidDel="00000000" w:rsidR="00000000" w:rsidRPr="00000000">
        <w:rPr>
          <w:rFonts w:ascii="Calibri" w:cs="Calibri" w:eastAsia="Calibri" w:hAnsi="Calibri"/>
          <w:color w:val="434343"/>
          <w:sz w:val="24"/>
          <w:szCs w:val="24"/>
          <w:rtl w:val="0"/>
        </w:rPr>
        <w:t xml:space="preserve">We also need to make sure preserved farmland is actually accessible to the next generation of farmers, including beginning farmers and farmers of color who historically face barriers to land ownership. That means continuing to invest in programs under the state's Farmland Action Plan that address land access alongside land protection, and making sure right-of-first-refusal and preservation funding is paired with succession planning and affordable leasing pathways.</w:t>
      </w:r>
      <w:r w:rsidDel="00000000" w:rsidR="00000000" w:rsidRPr="00000000">
        <w:rPr>
          <w:rtl w:val="0"/>
        </w:rPr>
      </w:r>
    </w:p>
    <w:p w:rsidR="00000000" w:rsidDel="00000000" w:rsidP="00000000" w:rsidRDefault="00000000" w:rsidRPr="00000000" w14:paraId="0000003A">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940017299"/>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B">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3C">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D">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Food waste is an environmental problem, a public health cost, and a missed opportunity to feed people who need it. Food waste makes up roughly 21% of the state's total waste stream while more than 650,000 Massachusetts residents are food insecure. Landfilled food also generates methane, a powerful greenhouse gas, and disposal itself is expensive for municipalities.</w:t>
      </w:r>
    </w:p>
    <w:p w:rsidR="00000000" w:rsidDel="00000000" w:rsidP="00000000" w:rsidRDefault="00000000" w:rsidRPr="00000000" w14:paraId="0000003E">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3F">
      <w:pPr>
        <w:spacing w:line="240" w:lineRule="auto"/>
        <w:rPr>
          <w:rFonts w:ascii="Calibri" w:cs="Calibri" w:eastAsia="Calibri" w:hAnsi="Calibri"/>
          <w:color w:val="434343"/>
          <w:sz w:val="28"/>
          <w:szCs w:val="28"/>
        </w:rPr>
      </w:pPr>
      <w:r w:rsidDel="00000000" w:rsidR="00000000" w:rsidRPr="00000000">
        <w:rPr>
          <w:rFonts w:ascii="Calibri" w:cs="Calibri" w:eastAsia="Calibri" w:hAnsi="Calibri"/>
          <w:color w:val="434343"/>
          <w:sz w:val="24"/>
          <w:szCs w:val="24"/>
          <w:rtl w:val="0"/>
        </w:rPr>
        <w:t xml:space="preserve">I am a proud cosponsor of H.3154, An Act Encouraging the Donation of Food to Persons in Need, which provides civil liability protection for individuals and food establishments that donate food directly to people in need, and creates a tax credit for Massachusetts farmers equal to the fair market value of donated food, capped at $5,000 per farmer annually. Removing that liability risk and giving farmers a financial incentive should mean less edible food ends up in a landfill and more of it ends up on someone's table. I also support making sure municipalities have the tools, funding, and technical support to build out composting and food rescue infrastructure — from school and business diversion programs to partnerships with local gleaning and food rescue organizations.</w:t>
      </w:r>
      <w:r w:rsidDel="00000000" w:rsidR="00000000" w:rsidRPr="00000000">
        <w:rPr>
          <w:rtl w:val="0"/>
        </w:rPr>
      </w:r>
    </w:p>
    <w:p w:rsidR="00000000" w:rsidDel="00000000" w:rsidP="00000000" w:rsidRDefault="00000000" w:rsidRPr="00000000" w14:paraId="00000040">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834448790"/>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41">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42">
      <w:pPr>
        <w:spacing w:line="240" w:lineRule="auto"/>
        <w:rPr>
          <w:rFonts w:ascii="Roboto" w:cs="Roboto" w:eastAsia="Roboto" w:hAnsi="Roboto"/>
          <w:color w:val="434343"/>
          <w:sz w:val="20"/>
          <w:szCs w:val="20"/>
        </w:rPr>
      </w:pPr>
      <w:r w:rsidDel="00000000" w:rsidR="00000000" w:rsidRPr="00000000">
        <w:rPr>
          <w:rtl w:val="0"/>
        </w:rPr>
      </w:r>
    </w:p>
    <w:p w:rsidR="00000000" w:rsidDel="00000000" w:rsidP="00000000" w:rsidRDefault="00000000" w:rsidRPr="00000000" w14:paraId="00000043">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 currently represent the 34th Middlesex District in Somerville and Medford, and I've witnessed firsthand the impact that food assistance programs have on reducing food insecurity — both in my district and across the Commonwealth. In my district alone, 10,042 constituents are SNAP recipients, and 16,548 people a month are served by Greater Boston Food Bank partner agencies — including the Mobile Market at Clarendon Hill and Mystic, the Elizabeth Peabody House Food Pantry, the Mystic Community Market in Medford, and Food For Free. Behind every one of those numbers is a neighbor, a family, a kid — and that's what keeps this work personal for me.</w:t>
      </w:r>
    </w:p>
    <w:p w:rsidR="00000000" w:rsidDel="00000000" w:rsidP="00000000" w:rsidRDefault="00000000" w:rsidRPr="00000000" w14:paraId="00000044">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45">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The Mystic Community Market in Medford opened its doors in February 2020. Within a month, it became a lifeline for families across the region as COVID upended lives and depleted incomes. I worked closely with the Market's leadership — not only volunteering to deliver food to seniors and people with disabilities, but also helping them secure the funding they needed to build out their program to meet an immense need. That need has only grown since COVID, as income inequality, systemic racism, housing costs, and the affordability crisis persist.</w:t>
      </w:r>
    </w:p>
    <w:p w:rsidR="00000000" w:rsidDel="00000000" w:rsidP="00000000" w:rsidRDefault="00000000" w:rsidRPr="00000000" w14:paraId="00000046">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47">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These experiences are why I've made food security and food system investment — from the FoodSource Hotline and MEFAP to the farmland preservation and climate adaptation funding in the environmental bond bill — such a consistent priority in my legislative work, both as a member of the Food System Caucus and as Chair of the Joint Committee on Environment and Natural Resources. Hunger, farmland loss, and food access are all connected pieces of the same system. As a legislator, I do my job best by listening to people in my community and responding to those needs by working with state and local partners.</w:t>
      </w: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rPr/>
    </w:pPr>
    <w:r w:rsidDel="00000000" w:rsidR="00000000" w:rsidRPr="00000000">
      <w:rPr/>
      <w:drawing>
        <wp:inline distB="114300" distT="114300" distL="114300" distR="114300">
          <wp:extent cx="5943600" cy="800100"/>
          <wp:effectExtent b="0" l="0" r="0" t="0"/>
          <wp:docPr id="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christinebarber.org/"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DXWffGDgVwDdoAMMLRNdH3oLkg==">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TJ4M3E2WDhLSmV6OVdHUDVjOG9aSUNMX3NyMk1QZlJ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