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Marjorie Decker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25th Middlesex (Incumbent)</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https://decker4rep.com/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110068855"/>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Maintaining Universal School Meals: Continue to safeguard and maintain free, nutritious school breakfasts and lunches for all K-12 students across the Commonwealth, eliminating food insecurity and stigma while supporting student health and learning</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Expanding SNAP Eligibility &amp; Streamlining Access: Expand SNAP eligibility and remove administrative hurdles so low-income residents, seniors, and working families can enroll seamlessly and receive critical nutrition assistance without bureaucratic delays.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Fully Funding the Healthy Incentives Program (HIP): Provide full, sustainable funding for HIP to ensure SNAP recipients can afford fresh, local produce while directly reinvesting state dollars into Massachusetts farmers and local agricultural markets.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73522704"/>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support fully funding the Healthy Incentives Program (HIP) in the annual budget to ensure it operates year-round without cuts, monthly benefit caps for families, or unnecessary reliance on supplemental appropriations. Beyond direct state funding, I will work to expand the network of authorized HIP farm vendors – particularly in underrepresented and urban communities – and continue to support state legislation that permanently enshrines HIP into law, protecting this vital bridge between food access and our local agricultural economy.</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372670600"/>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support a climate-resilient food system by rebuilding funding for our state's Agricultural Cooperative Extension System to provide farmers with research and tools to adapt to changing weather. I back updating regulations to allow solar energy development on non-productive farmland, extending carbon credits and EV incentives to vulnerable farmers, expanding municipal food waste composting to build carbon-rich soils, and ensuring development causes no net loss of farmland that serves as vital carbon sinks.</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3072992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F">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support passing legislation to create a state commission on agricultural equity, prioritizing state capital and land access for BIPOC food producers, and requiring state agencies to partner directly with the Agricultural Equity Network to deliver accessible, language-inclusive grants and programming.</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49310852"/>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4">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support expanding food literacy across Massachusetts K-12 public schools through the incorporation of food systems education into state curriculum frameworks. I know my colleagues Representatives Vargas and Domb filed a bill relative to food literacy, and will work with them next session to advance it. I will also advocate for dedicated state funding to provide teachers with professional development, high-quality lesson plans, and resources for school gardens, cafeteria learning, and hands-on farm field trips.</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889099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support the Massachusetts Farmland Action Plan’s goals, and will support the Plan by advocating for increased capital for the Agricultural Preservation Restriction (APR) program and the Farmland Partnership Program to permanently protect working farmland from development. To expand access, I will support targeted financial and technical assistance for beginning and historically underserved BIPOC farmers, public land-use opportunities, and flexible zoning for small-parcel and urban farms. Additionally, I support investments in farm succession planning and affordable housing on protected farmland to ensure the next generation of farmers can affordably live and grow here.</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65083018"/>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I support reducing food waste by passing key legislation that offers tax credits for farmers who donate surplus food and expands liability protections for food donors. Additionally, I back standardizing state date labeling to prevent consumers and retailers from throwing away safe, edible food. Finally, I support strengthening Massachusetts’ commercial organic waste disposal bans and investing in local food rescue organizations and municipal composting infrastructure.</w:t>
      </w: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27343175"/>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Having grown up in public housing, my legislative work is deeply informed by my lived experience with poverty and by a firm understanding that for an individual or family to truly thrive, we must address the full range of social determinants of health. Food security, affordable housing, healthcare access, and economic stability are interconnected levers—and we have to pull them together.</w:t>
      </w:r>
    </w:p>
    <w:p w:rsidR="00000000" w:rsidDel="00000000" w:rsidP="00000000" w:rsidRDefault="00000000" w:rsidRPr="00000000" w14:paraId="00000035">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know what food insecurity looks like because I experienced it as a child. My family relied on food stamps, and I understand personally the dignity, stress, and uncertainty that come with not knowing whether there will be enough food on the table. That experience has shaped my commitment to ensuring that no family in Massachusetts has to face that same insecurity.</w:t>
      </w:r>
    </w:p>
    <w:p w:rsidR="00000000" w:rsidDel="00000000" w:rsidP="00000000" w:rsidRDefault="00000000" w:rsidRPr="00000000" w14:paraId="00000037">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That holistic vision is why, after co-chairing the state Poverty Commission, I authored and filed a comprehensive anti-poverty omnibus bill. Tackling systemic poverty requires a coordinated, multi-pronged approach rather than isolated fixes. My work has focused on addressing both immediate needs and the underlying economic conditions that keep families in poverty.</w:t>
      </w:r>
    </w:p>
    <w:p w:rsidR="00000000" w:rsidDel="00000000" w:rsidP="00000000" w:rsidRDefault="00000000" w:rsidRPr="00000000" w14:paraId="00000039">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security has been a central part of that work. I have been honored and recognized by the Greater Boston Food Bank for my advocacy and partnership, including working collaboratively to strengthen support for food pantries across Massachusetts. In Cambridge, my partnership with the Cambridge Community Center has also been a significant part of this work. Over the last several years, I have helped secure more than $1 million in state funding for the Cambridge Community Center, supporting the programs and services they provide to children, families, and residents across our community. That investment has included supporting their response to food insecurity, including the launch and continued operation of their food pantry during and after COVID-19, as well as programs that connect families and staff with behavioral health support. I believe strongly in investing in trusted community institutions that know their neighbors, understand their needs, and can deliver services where people already live and gather.</w:t>
      </w:r>
    </w:p>
    <w:p w:rsidR="00000000" w:rsidDel="00000000" w:rsidP="00000000" w:rsidRDefault="00000000" w:rsidRPr="00000000" w14:paraId="0000003B">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have also secured more than $1 million for Food For Free, funding that has helped provide food to children on Saturdays and Sundays through programs that recognize a simple reality: hunger does not stop when the school week ends. My work to center the voices and needs of people who rely on food pantries is extensive, because I believe food is not simply a basic necessity—it is foundational to health, learning, economic opportunity, and human dignity.</w:t>
      </w:r>
    </w:p>
    <w:p w:rsidR="00000000" w:rsidDel="00000000" w:rsidP="00000000" w:rsidRDefault="00000000" w:rsidRPr="00000000" w14:paraId="0000003D">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Chair of the Joint Committee on Public Health, I also understand the profound connection between food and health. Food is medicine. When families cannot afford nutritious food, we see the consequences in chronic disease, childhood development, mental health, and overall well-being. That is why I have worked to address food insecurity not as an isolated charitable issue, but as a public health and economic justice issue. I have been recognized as a legislative leader for this work because I have consistently brought that public-health perspective to the way we address hunger and poverty.</w:t>
      </w:r>
    </w:p>
    <w:p w:rsidR="00000000" w:rsidDel="00000000" w:rsidP="00000000" w:rsidRDefault="00000000" w:rsidRPr="00000000" w14:paraId="0000003F">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At the same time, I have consistently fought for direct economic relief. I authored legislation to expand the state Earned Income Tax Credit, which has grown from a 15% match to 40%, and my legislation would take that match to 50%. I have successfully increased the EITC four times. I also helped ensure that Massachusetts became the first state in the country to allow married couples who are separated because of domestic violence to independently access and apply for the Earned Income Tax Credit. This is an important recognition that tax policy can either create barriers or provide a lifeline to families experiencing economic insecurity and abuse.</w:t>
      </w:r>
    </w:p>
    <w:p w:rsidR="00000000" w:rsidDel="00000000" w:rsidP="00000000" w:rsidRDefault="00000000" w:rsidRPr="00000000" w14:paraId="00000041">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In the tax bill passed last year, I fought against the initial proposal to dramatically lower the short-term capital gains tax from 12% to 5%. I advocated successfully for a more responsible compromise, helping keep the rate at 8% rather than allowing it to fall to 5%. At the same time, I fought to ensure that the tax bill delivered meaningful benefits to families. In that same legislation, I secured an increase in the Family and Dependent Tax Credit and helped eliminate the cap that limited the credit based on the number of children in a family. As a result, families can now receive the credit for every child, rather than having the benefit limited to only the first few children. I will always fight to make sure tax policies deliver tangible economic relief to working families and families raising children.</w:t>
      </w:r>
    </w:p>
    <w:p w:rsidR="00000000" w:rsidDel="00000000" w:rsidP="00000000" w:rsidRDefault="00000000" w:rsidRPr="00000000" w14:paraId="00000043">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have also fought to strengthen our cash assistance programs. I successfully advocated for historic increases to TAFDC and EAEDC benefits and for eliminating the cap that prevented families from receiving additional assistance when they had additional children after initially entering the program. Families should not be punished for growing, and children should not be excluded from the support their families need simply because they were born after a parent first sought assistance.</w:t>
      </w:r>
    </w:p>
    <w:p w:rsidR="00000000" w:rsidDel="00000000" w:rsidP="00000000" w:rsidRDefault="00000000" w:rsidRPr="00000000" w14:paraId="00000045">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My work on poverty is not theoretical. It comes from my own childhood, from listening to families in my district, and from understanding what happens when government systems fail to meet people where they are. I have taken those lived experiences and turned them into legislation, budgets, and policies that have actually passed and changed people’s lives.</w:t>
      </w:r>
    </w:p>
    <w:p w:rsidR="00000000" w:rsidDel="00000000" w:rsidP="00000000" w:rsidRDefault="00000000" w:rsidRPr="00000000" w14:paraId="0000004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Whether it is putting food on a child’s table, making sure a working family can keep more of its paycheck, increasing cash assistance for families living in deep poverty, expanding access to healthcare, or investing in the community organizations that meet people where they are, my approach is rooted in the belief that government should remove barriers to opportunity and give every person the ability to thrive.</w:t>
      </w:r>
    </w:p>
    <w:p w:rsidR="00000000" w:rsidDel="00000000" w:rsidP="00000000" w:rsidRDefault="00000000" w:rsidRPr="00000000" w14:paraId="00000048">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That is the work I have committed myself to as a legislator and as Chair of Public Health: understanding the whole person, addressing the conditions that determine health and opportunity, and turning lived experience into action. I have taken what I experienced growing up—poverty, food insecurity, and the challenges my family faced—and turned it into legislation, budgets, and investments that help families across Massachusetts have greater security, better health, and a real opportunity to thrive.</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cker4rep.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Cf0sHIQHtEhsfq0MX4Px5AXm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NINGppbnlxM3dDR3lPUDNuNjROWXRNVEgyZnZncU4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