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Natalie Higgins</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4th Worcester </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http://www.electnataliehiggins.com/</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720584420"/>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Expanding the Healthy Incentives Program</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Supporting Regional Food Centers (e.g., Growing Places)</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Ensuring the DTA has adequate staffing to support SNAP beneficiaries (especially for recertifications)</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723723491"/>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The Healthy Incentives Program has been the most effective way for our office to encourage residents to sign up for SNAP benefits. I will continue to support full funding of the line item and ultimately expansion.</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60543305"/>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A">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We need to support our local farms with funding for flood prevention and mitigation efforts. We need to continue to dedicate emergency funds to help local areas recover from climate events. We should also fund alternative growing methods, including container, hydroponic, vertical and rooftop growing.</w:t>
      </w: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28"/>
          <w:szCs w:val="28"/>
        </w:rPr>
      </w:pPr>
      <w:r w:rsidDel="00000000" w:rsidR="00000000" w:rsidRPr="00000000">
        <w:rPr>
          <w:rtl w:val="0"/>
        </w:rPr>
      </w:r>
    </w:p>
    <w:sdt>
      <w:sdtPr>
        <w:lock w:val="contentLocked"/>
        <w:id w:val="-459681354"/>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1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Equity in lending and capital access is critical to ensure that food system stakeholders of color have increased access to opportunities across the food system. I will support a public bank to increase access to capital. Institutional purchasing must prioritize local food. I would also support efforts around food is medicine and health coverage of access to nutritious local produce. While North Central Massachusetts out produces as a region, too little of that food stays local.</w:t>
      </w:r>
    </w:p>
    <w:p w:rsidR="00000000" w:rsidDel="00000000" w:rsidP="00000000" w:rsidRDefault="00000000" w:rsidRPr="00000000" w14:paraId="00000020">
      <w:pPr>
        <w:spacing w:line="240" w:lineRule="auto"/>
        <w:rPr>
          <w:rFonts w:ascii="Roboto" w:cs="Roboto" w:eastAsia="Roboto" w:hAnsi="Roboto"/>
          <w:color w:val="434343"/>
          <w:sz w:val="20"/>
          <w:szCs w:val="20"/>
        </w:rPr>
      </w:pPr>
      <w:r w:rsidDel="00000000" w:rsidR="00000000" w:rsidRPr="00000000">
        <w:rPr>
          <w:rtl w:val="0"/>
        </w:rPr>
      </w:r>
    </w:p>
    <w:sdt>
      <w:sdtPr>
        <w:lock w:val="contentLocked"/>
        <w:id w:val="-1631804482"/>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I am a proud co-sponsor of the Food Literacy legislation and will increase funding through the State Budget to ensure local school districts can implement this programming.</w:t>
      </w: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42049183"/>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have supported Growing Places throughout multiple annual budgets with funding to support their food processing center, which has helped support our smallest farms -- with a dedicated buyer and distributor. I will continue to support the Massachusetts Farmland Action Plan and advocate for the funding MDAR needs to implement the plan. </w:t>
      </w: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97973445"/>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color w:val="1f1f1f"/>
          <w:sz w:val="32"/>
          <w:szCs w:val="32"/>
        </w:rPr>
      </w:pPr>
      <w:r w:rsidDel="00000000" w:rsidR="00000000" w:rsidRPr="00000000">
        <w:rPr>
          <w:rFonts w:ascii="Calibri" w:cs="Calibri" w:eastAsia="Calibri" w:hAnsi="Calibri"/>
          <w:color w:val="434343"/>
          <w:sz w:val="24"/>
          <w:szCs w:val="24"/>
          <w:rtl w:val="0"/>
        </w:rPr>
        <w:t xml:space="preserve">Tackling food waste with a focus on combatting food insecurity is critical. I have co-sponsored An Act encouraging the donation of food to persons in need. I support efforts to increase municipal and institutional composting, diverting food waste from our landfills. The work happening locally around lightly processing HIP produce has ensured that tougher to process produce (e.g., butternut squash) can be enjoyed by our community (h/t Growing Places).</w:t>
      </w: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30736126"/>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2E">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Always glad to learn more!</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electnataliehiggins.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YCPJqD0T0/kJrlnbWKe++15QCg==">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UNMTUhUbllFVDZIS1VBMzNJUDBjTjg2eHFBR3daZXB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