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Kristin Kassner</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2nd Essex (Incumbent)</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https://www.kristinkassner.org/</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51224226"/>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Increase funding to the HIP program as well as Farm-to-School programs</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Fully support and expand the FSIG grants</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Local Food Purchasing Assistance Program (LFPA) </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972231289"/>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As a member of the Food Systems Caucus, I will join my colleagues in pushing for funding and expansion of this program. In the face of catastrophic cuts to SNAP, it is critical we do what we can to combat food insecurity. </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07314309"/>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One of the biggest issues facing our local farms and aquaculture are natural – and manmade – disasters. Last term I joined my colleagues in pushing for a disaster relief fund for farms. This year, especially after the closure of clam – and oyster beds due to the Merrimack River sewer overflow, we pushed for disaster relief for local aquaculture.</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2590612"/>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While H111 has been voted favorably out of the Agriculture Committee, it seems to have stalled in House Rules, likely due to the departure of the bill’s lead sponsor, Natalie Blais. This term, I will support it being moved to the floor. </w:t>
      </w: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33267920"/>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 am a co-sponsor of H735, An Act to promote food literacy, and I will continue to support its passage. I also fully support farm-to-school programs that bring healthy food to our students. With state funded school meals, schools have the certainty they need to plan and to incorporate local food into menus. This helps our local farms and promotes food literacy. </w:t>
      </w: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33618967"/>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A farm in my district just got an agricultural restriction from the state, and I fully support that. We have a number of farms in Essex County, and the pressure to sell to developers is enormous given the value of their land. I support any efforts to protect farmland. I also support nonprofits leasing farmland to create community farming like Three Sisters Garden Project in Ipswich. If we can keep the land protected, we can find farmers to work it (which will also help in access equity).</w:t>
      </w: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02842856"/>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9">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My hometown, Hamilton, was one of the first towns to adopt curbside composting townwide. I would like to see this spread across the Commonwealth. I also support the donation of edible food.</w:t>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63744210"/>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2E">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My district is also served by the nonprofit Nourishing the North Shore, which collects food from local farms and distributes it to foodbanks and local COAs. They used to get the scraps from the farmers, but with programs like LFPA, they can now purchase the food, which benefits farmers and gives them an income to plan on. It’s a wonderful model that should be supported across the Commonwealth.</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ristinkassner.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fPC72rrO3cmtwIk24QnyzTNoN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h4Zmljdm82SklsLXcxMzZRZDE0bWwxcUxmc3NzQ1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