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Meghan Kilcoyne</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12th Worcester (Incumbent)</w:t>
      </w:r>
    </w:p>
    <w:p w:rsidR="00000000" w:rsidDel="00000000" w:rsidP="00000000" w:rsidRDefault="00000000" w:rsidRPr="00000000" w14:paraId="00000007">
      <w:pPr>
        <w:spacing w:line="240" w:lineRule="auto"/>
        <w:rPr>
          <w:rFonts w:ascii="Calibri" w:cs="Calibri" w:eastAsia="Calibri" w:hAnsi="Calibri"/>
          <w:b w:val="1"/>
          <w:bCs w:val="1"/>
          <w:sz w:val="24"/>
          <w:szCs w:val="24"/>
        </w:rPr>
      </w:pPr>
      <w:hyperlink r:id="rId7">
        <w:r w:rsidDel="00000000" w:rsidR="00000000" w:rsidRPr="00000000">
          <w:rPr>
            <w:rFonts w:ascii="Calibri" w:cs="Calibri" w:eastAsia="Calibri" w:hAnsi="Calibri"/>
            <w:color w:val="1155cc"/>
            <w:sz w:val="24"/>
            <w:szCs w:val="24"/>
            <w:u w:val="single"/>
            <w:rtl w:val="0"/>
          </w:rPr>
          <w:t xml:space="preserve">https://www.repkilcoyne.com/</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70598060"/>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1</w:t>
      </w:r>
    </w:p>
    <w:p w:rsidR="00000000" w:rsidDel="00000000" w:rsidP="00000000" w:rsidRDefault="00000000" w:rsidRPr="00000000" w14:paraId="0000000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Continue to support and expand HIP program ensuring that local farmers, vendors, and participants in the program can both sustain and even grow their work. Also investing in ways to promote the program so people are educated on what and where their SNAP benefits are accepted. In my time as State Legislator, I have worked closely with Growing Places and other community organizations and local farmers to support the critical work they do. </w:t>
      </w:r>
      <w:r w:rsidDel="00000000" w:rsidR="00000000" w:rsidRPr="00000000">
        <w:rPr>
          <w:rtl w:val="0"/>
        </w:rPr>
      </w:r>
    </w:p>
    <w:p w:rsidR="00000000" w:rsidDel="00000000" w:rsidP="00000000" w:rsidRDefault="00000000" w:rsidRPr="00000000" w14:paraId="0000000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Supporting local food production. My district, consisting of the towns of Berlin, Boylston, Clinton, Lancaster, Sterling, and Northborough, has a vibrant agricultural community. It is vital that we in the Commonwealth continue to support their work as well as create opportunities for new farmers to go into the industry. Many farmers in my district participate in the HIP program which has allowed their products to feed many families in the area.</w:t>
      </w:r>
      <w:r w:rsidDel="00000000" w:rsidR="00000000" w:rsidRPr="00000000">
        <w:rPr>
          <w:rtl w:val="0"/>
        </w:rPr>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Continuing to invest in our farm to school program to provide students with healthy foods.</w:t>
      </w: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480053265"/>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bCs w:val="1"/>
          <w:sz w:val="32"/>
          <w:szCs w:val="32"/>
        </w:rPr>
      </w:pPr>
      <w:r w:rsidDel="00000000" w:rsidR="00000000" w:rsidRPr="00000000">
        <w:rPr>
          <w:rFonts w:ascii="Calibri" w:cs="Calibri" w:eastAsia="Calibri" w:hAnsi="Calibri"/>
          <w:color w:val="434343"/>
          <w:sz w:val="24"/>
          <w:szCs w:val="24"/>
          <w:rtl w:val="0"/>
        </w:rPr>
        <w:t xml:space="preserve">Advocate for codifying HIP and advocating for funding during the budget process </w:t>
      </w: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73673891"/>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B">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1C">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Implement the recommendations of the Special Commission on 21st Century farmers:</w:t>
      </w:r>
    </w:p>
    <w:p w:rsidR="00000000" w:rsidDel="00000000" w:rsidP="00000000" w:rsidRDefault="00000000" w:rsidRPr="00000000" w14:paraId="0000001D">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1. Pass legislation to designate a permanent funding mechanism for the Disaster Relief and Resiliency Fund. (Legislation has been filed in the 194th General Court.)</w:t>
      </w:r>
    </w:p>
    <w:p w:rsidR="00000000" w:rsidDel="00000000" w:rsidP="00000000" w:rsidRDefault="00000000" w:rsidRPr="00000000" w14:paraId="0000001E">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2. Appropriate adequate funds to allow MDAR to support controlled-climate growing infrastructure that helps farmers maintain production in the face of climate extremes (greenhouses, abandoned industrial building reuse, high tunnels, hoop houses, etc.) through programs such as the Urban</w:t>
      </w:r>
    </w:p>
    <w:p w:rsidR="00000000" w:rsidDel="00000000" w:rsidP="00000000" w:rsidRDefault="00000000" w:rsidRPr="00000000" w14:paraId="0000001F">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Agriculture program and the Climate Smart Agriculture Program (CSAP).</w:t>
      </w:r>
    </w:p>
    <w:p w:rsidR="00000000" w:rsidDel="00000000" w:rsidP="00000000" w:rsidRDefault="00000000" w:rsidRPr="00000000" w14:paraId="00000020">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3. Appropriate adequate funds to allow MDAR</w:t>
      </w:r>
    </w:p>
    <w:p w:rsidR="00000000" w:rsidDel="00000000" w:rsidP="00000000" w:rsidRDefault="00000000" w:rsidRPr="00000000" w14:paraId="00000021">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to establish grants for protective equipment for farmers and farm workers that help reduce health risks caused by weather extremes.</w:t>
      </w:r>
    </w:p>
    <w:p w:rsidR="00000000" w:rsidDel="00000000" w:rsidP="00000000" w:rsidRDefault="00000000" w:rsidRPr="00000000" w14:paraId="00000022">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Also, continue to invest in the UMASS Extension program so we can continue to have current research on impacts of climate change on farming in the Commonwealth</w:t>
      </w:r>
    </w:p>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43995655"/>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Locally, continuing to support organizations like World Farmers in Lancaster, who provide opportunities for immigrants and refugees in central mass to grow produce for their families or to sell. Nearly all are immigrants and people of color from surrounding areas.</w:t>
      </w:r>
    </w:p>
    <w:p w:rsidR="00000000" w:rsidDel="00000000" w:rsidP="00000000" w:rsidRDefault="00000000" w:rsidRPr="00000000" w14:paraId="00000029">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Statewide, look to support legislation similar to H111 which would create a commission to address equity opportunities in agriculture.</w:t>
      </w: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76583008"/>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D">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Support legislation such as H735, An Act to Promote Food Literacy to make sure students are learning about nutrition and where their food comes.</w:t>
      </w:r>
    </w:p>
    <w:p w:rsidR="00000000" w:rsidDel="00000000" w:rsidP="00000000" w:rsidRDefault="00000000" w:rsidRPr="00000000" w14:paraId="00000030">
      <w:pPr>
        <w:spacing w:line="240" w:lineRule="auto"/>
        <w:rPr>
          <w:rFonts w:ascii="Calibri" w:cs="Calibri" w:eastAsia="Calibri" w:hAnsi="Calibri"/>
          <w:color w:val="434343"/>
          <w:sz w:val="24"/>
          <w:szCs w:val="24"/>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b w:val="1"/>
          <w:bCs w:val="1"/>
          <w:sz w:val="28"/>
          <w:szCs w:val="28"/>
        </w:rPr>
      </w:pPr>
      <w:r w:rsidDel="00000000" w:rsidR="00000000" w:rsidRPr="00000000">
        <w:rPr>
          <w:rFonts w:ascii="Calibri" w:cs="Calibri" w:eastAsia="Calibri" w:hAnsi="Calibri"/>
          <w:color w:val="434343"/>
          <w:sz w:val="24"/>
          <w:szCs w:val="24"/>
          <w:rtl w:val="0"/>
        </w:rPr>
        <w:t xml:space="preserve">Additionally, money was allocated in the FY26 budget to DESE for their school wellness coaching program. We should continue to fund those efforts to allow students better access to food literacy</w:t>
      </w: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044143493"/>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4">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3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36">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Support the work of the 21st century Farming Commission:</w:t>
      </w:r>
    </w:p>
    <w:p w:rsidR="00000000" w:rsidDel="00000000" w:rsidP="00000000" w:rsidRDefault="00000000" w:rsidRPr="00000000" w14:paraId="00000037">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Increase funding to the APR Program and accelerate the state’s pace of APR purchases.</w:t>
      </w:r>
    </w:p>
    <w:p w:rsidR="00000000" w:rsidDel="00000000" w:rsidP="00000000" w:rsidRDefault="00000000" w:rsidRPr="00000000" w14:paraId="00000038">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2. Provide zero-interest loans for farmland purchases by historically marginalized farmers, linked with protective covenants for sustainable farming.</w:t>
      </w:r>
    </w:p>
    <w:p w:rsidR="00000000" w:rsidDel="00000000" w:rsidP="00000000" w:rsidRDefault="00000000" w:rsidRPr="00000000" w14:paraId="00000039">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3. Increase funding to MDAR’s Urban Agriculture Program.</w:t>
      </w:r>
    </w:p>
    <w:p w:rsidR="00000000" w:rsidDel="00000000" w:rsidP="00000000" w:rsidRDefault="00000000" w:rsidRPr="00000000" w14:paraId="0000003A">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4. Consider whether suburban farmers are being adequately served by MDAR’s existing programs or whether additional or alternative resources are needed to support and strengthen suburban farming.</w:t>
      </w:r>
    </w:p>
    <w:p w:rsidR="00000000" w:rsidDel="00000000" w:rsidP="00000000" w:rsidRDefault="00000000" w:rsidRPr="00000000" w14:paraId="0000003B">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5. Pass legislation to establish a grant program to support the conversion of vacant lots and underutilized land in environmental justice communities into urban farms, community gardens, and other agricultural enterprises. (Legislation has been filed in the 194th General Court.)</w:t>
      </w:r>
    </w:p>
    <w:p w:rsidR="00000000" w:rsidDel="00000000" w:rsidP="00000000" w:rsidRDefault="00000000" w:rsidRPr="00000000" w14:paraId="0000003C">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6. Establish a state-capitalized low-interest working capital loan program to provide</w:t>
      </w:r>
    </w:p>
    <w:p w:rsidR="00000000" w:rsidDel="00000000" w:rsidP="00000000" w:rsidRDefault="00000000" w:rsidRPr="00000000" w14:paraId="0000003D">
      <w:pPr>
        <w:spacing w:line="240" w:lineRule="auto"/>
        <w:rPr>
          <w:rFonts w:ascii="Calibri" w:cs="Calibri" w:eastAsia="Calibri" w:hAnsi="Calibri"/>
          <w:sz w:val="32"/>
          <w:szCs w:val="32"/>
        </w:rPr>
      </w:pPr>
      <w:r w:rsidDel="00000000" w:rsidR="00000000" w:rsidRPr="00000000">
        <w:rPr>
          <w:rFonts w:ascii="Calibri" w:cs="Calibri" w:eastAsia="Calibri" w:hAnsi="Calibri"/>
          <w:color w:val="434343"/>
          <w:sz w:val="24"/>
          <w:szCs w:val="24"/>
          <w:rtl w:val="0"/>
        </w:rPr>
        <w:t xml:space="preserve">short-term affordable loans to farmers with immediate needs that threaten the survival of their farms. Provide funding to couple the loans with business technical assistance.</w:t>
      </w:r>
      <w:r w:rsidDel="00000000" w:rsidR="00000000" w:rsidRPr="00000000">
        <w:rPr>
          <w:rtl w:val="0"/>
        </w:rPr>
      </w:r>
    </w:p>
    <w:p w:rsidR="00000000" w:rsidDel="00000000" w:rsidP="00000000" w:rsidRDefault="00000000" w:rsidRPr="00000000" w14:paraId="0000003E">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54677971"/>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40">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4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2">
      <w:pPr>
        <w:spacing w:line="240" w:lineRule="auto"/>
        <w:rPr>
          <w:rFonts w:ascii="Calibri" w:cs="Calibri" w:eastAsia="Calibri" w:hAnsi="Calibri"/>
          <w:color w:val="434343"/>
          <w:sz w:val="24"/>
          <w:szCs w:val="24"/>
        </w:rPr>
      </w:pPr>
      <w:r w:rsidDel="00000000" w:rsidR="00000000" w:rsidRPr="00000000">
        <w:rPr>
          <w:rFonts w:ascii="Calibri" w:cs="Calibri" w:eastAsia="Calibri" w:hAnsi="Calibri"/>
          <w:color w:val="434343"/>
          <w:sz w:val="24"/>
          <w:szCs w:val="24"/>
          <w:rtl w:val="0"/>
        </w:rPr>
        <w:t xml:space="preserve">Follow recommendations of commission:</w:t>
      </w:r>
    </w:p>
    <w:p w:rsidR="00000000" w:rsidDel="00000000" w:rsidP="00000000" w:rsidRDefault="00000000" w:rsidRPr="00000000" w14:paraId="00000043">
      <w:pPr>
        <w:spacing w:line="240" w:lineRule="auto"/>
        <w:rPr>
          <w:rFonts w:ascii="Calibri" w:cs="Calibri" w:eastAsia="Calibri" w:hAnsi="Calibri"/>
          <w:color w:val="1f1f1f"/>
          <w:sz w:val="32"/>
          <w:szCs w:val="32"/>
        </w:rPr>
      </w:pPr>
      <w:r w:rsidDel="00000000" w:rsidR="00000000" w:rsidRPr="00000000">
        <w:rPr>
          <w:rFonts w:ascii="Calibri" w:cs="Calibri" w:eastAsia="Calibri" w:hAnsi="Calibri"/>
          <w:color w:val="434343"/>
          <w:sz w:val="24"/>
          <w:szCs w:val="24"/>
          <w:rtl w:val="0"/>
        </w:rPr>
        <w:t xml:space="preserve">Extend liability protections in existing law to allow for direct donations of food from individuals or organizations and provide a tax credit of up to $25,000 for farmers who donate their excess produce to non-profit organizations which provide food to those in need, helping to both facilitate the donation of food and helping farmers to respond to challenging economic pressures. (Legislation has been filed in the 194th General Court.)</w:t>
      </w:r>
      <w:r w:rsidDel="00000000" w:rsidR="00000000" w:rsidRPr="00000000">
        <w:rPr>
          <w:rtl w:val="0"/>
        </w:rPr>
      </w:r>
    </w:p>
    <w:p w:rsidR="00000000" w:rsidDel="00000000" w:rsidP="00000000" w:rsidRDefault="00000000" w:rsidRPr="00000000" w14:paraId="00000044">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3899600"/>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46">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47">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rPr/>
    </w:pPr>
    <w:r w:rsidDel="00000000" w:rsidR="00000000" w:rsidRPr="00000000">
      <w:rPr/>
      <w:drawing>
        <wp:inline distB="114300" distT="114300" distL="114300" distR="114300">
          <wp:extent cx="5943600" cy="8001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repkilcoyne.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ccJ8RqN/kX+AVoiUH6uZCNp5Pw==">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UR2UDQ3b2tfc3FxS0VYRWpULXNwRmd3QUZxV3o3cUh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