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2026 State Representative and Senator Questionnaire </w:t>
      </w:r>
    </w:p>
    <w:p w:rsidR="00000000" w:rsidDel="00000000" w:rsidP="00000000" w:rsidRDefault="00000000" w:rsidRPr="00000000" w14:paraId="00000002">
      <w:pPr>
        <w:spacing w:line="240" w:lineRule="auto"/>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03">
      <w:pPr>
        <w:spacing w:line="240" w:lineRule="auto"/>
        <w:jc w:val="center"/>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04">
      <w:pPr>
        <w:pBdr>
          <w:bottom w:color="000000" w:space="2" w:sz="8" w:val="single"/>
        </w:pBdr>
        <w:spacing w:line="240" w:lineRule="auto"/>
        <w:rPr>
          <w:rFonts w:ascii="Calibri" w:cs="Calibri" w:eastAsia="Calibri" w:hAnsi="Calibri"/>
          <w:i w:val="1"/>
          <w:iCs w:val="1"/>
          <w:sz w:val="24"/>
          <w:szCs w:val="24"/>
        </w:rPr>
      </w:pPr>
      <w:r w:rsidDel="00000000" w:rsidR="00000000" w:rsidRPr="00000000">
        <w:rPr>
          <w:rFonts w:ascii="Calibri" w:cs="Calibri" w:eastAsia="Calibri" w:hAnsi="Calibri"/>
          <w:b w:val="1"/>
          <w:bCs w:val="1"/>
          <w:sz w:val="36"/>
          <w:szCs w:val="36"/>
          <w:rtl w:val="0"/>
        </w:rPr>
        <w:t xml:space="preserve">Neil Miller</w:t>
      </w:r>
      <w:r w:rsidDel="00000000" w:rsidR="00000000" w:rsidRPr="00000000">
        <w:rPr>
          <w:rtl w:val="0"/>
        </w:rPr>
      </w:r>
    </w:p>
    <w:p w:rsidR="00000000" w:rsidDel="00000000" w:rsidP="00000000" w:rsidRDefault="00000000" w:rsidRPr="00000000" w14:paraId="00000005">
      <w:pPr>
        <w:spacing w:line="240" w:lineRule="auto"/>
        <w:rPr>
          <w:rFonts w:ascii="Calibri" w:cs="Calibri" w:eastAsia="Calibri" w:hAnsi="Calibri"/>
          <w:i w:val="1"/>
          <w:iCs w:val="1"/>
          <w:sz w:val="10"/>
          <w:szCs w:val="10"/>
        </w:rPr>
      </w:pPr>
      <w:r w:rsidDel="00000000" w:rsidR="00000000" w:rsidRPr="00000000">
        <w:rPr>
          <w:rtl w:val="0"/>
        </w:rPr>
      </w:r>
    </w:p>
    <w:p w:rsidR="00000000" w:rsidDel="00000000" w:rsidP="00000000" w:rsidRDefault="00000000" w:rsidRPr="00000000" w14:paraId="00000006">
      <w:pPr>
        <w:spacing w:line="240" w:lineRule="auto"/>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Candidate for: State Representative, 26th Middlesex</w:t>
      </w:r>
    </w:p>
    <w:p w:rsidR="00000000" w:rsidDel="00000000" w:rsidP="00000000" w:rsidRDefault="00000000" w:rsidRPr="00000000" w14:paraId="00000007">
      <w:pPr>
        <w:spacing w:line="240" w:lineRule="auto"/>
        <w:rPr>
          <w:rFonts w:ascii="Calibri" w:cs="Calibri" w:eastAsia="Calibri" w:hAnsi="Calibri"/>
          <w:sz w:val="24"/>
          <w:szCs w:val="24"/>
        </w:rPr>
      </w:pPr>
      <w:hyperlink r:id="rId7">
        <w:r w:rsidDel="00000000" w:rsidR="00000000" w:rsidRPr="00000000">
          <w:rPr>
            <w:rFonts w:ascii="Calibri" w:cs="Calibri" w:eastAsia="Calibri" w:hAnsi="Calibri"/>
            <w:color w:val="1155cc"/>
            <w:sz w:val="24"/>
            <w:szCs w:val="24"/>
            <w:u w:val="single"/>
            <w:rtl w:val="0"/>
          </w:rPr>
          <w:t xml:space="preserve">https://neilmillerma.com/</w:t>
        </w:r>
      </w:hyperlink>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08">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9">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721062379"/>
        <w:tag w:val="goog_rdk_0"/>
      </w:sdtPr>
      <w:sdtContent>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0A">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What are three of your priorities that reflect your commitment to a healthy food system for Massachusetts and your constituents? </w:t>
                </w:r>
              </w:p>
            </w:tc>
          </w:tr>
        </w:tbl>
      </w:sdtContent>
    </w:sdt>
    <w:p w:rsidR="00000000" w:rsidDel="00000000" w:rsidP="00000000" w:rsidRDefault="00000000" w:rsidRPr="00000000" w14:paraId="0000000B">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0C">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Priority 1</w:t>
      </w:r>
    </w:p>
    <w:p w:rsidR="00000000" w:rsidDel="00000000" w:rsidP="00000000" w:rsidRDefault="00000000" w:rsidRPr="00000000" w14:paraId="0000000D">
      <w:pPr>
        <w:spacing w:line="240" w:lineRule="auto"/>
        <w:rPr>
          <w:rFonts w:ascii="Calibri" w:cs="Calibri" w:eastAsia="Calibri" w:hAnsi="Calibri"/>
          <w:sz w:val="32"/>
          <w:szCs w:val="32"/>
        </w:rPr>
      </w:pPr>
      <w:r w:rsidDel="00000000" w:rsidR="00000000" w:rsidRPr="00000000">
        <w:rPr>
          <w:rFonts w:ascii="Calibri" w:cs="Calibri" w:eastAsia="Calibri" w:hAnsi="Calibri"/>
          <w:color w:val="434343"/>
          <w:sz w:val="24"/>
          <w:szCs w:val="24"/>
          <w:rtl w:val="0"/>
        </w:rPr>
        <w:t xml:space="preserve">Strengthening SNAP and HIP by ensuring availability of funds in the face of federal cutbacks and streamlining the application process.</w:t>
      </w:r>
      <w:r w:rsidDel="00000000" w:rsidR="00000000" w:rsidRPr="00000000">
        <w:rPr>
          <w:rtl w:val="0"/>
        </w:rPr>
      </w:r>
    </w:p>
    <w:p w:rsidR="00000000" w:rsidDel="00000000" w:rsidP="00000000" w:rsidRDefault="00000000" w:rsidRPr="00000000" w14:paraId="0000000E">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0F">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Priority 2</w:t>
      </w:r>
    </w:p>
    <w:p w:rsidR="00000000" w:rsidDel="00000000" w:rsidP="00000000" w:rsidRDefault="00000000" w:rsidRPr="00000000" w14:paraId="00000010">
      <w:pPr>
        <w:spacing w:line="240" w:lineRule="auto"/>
        <w:rPr>
          <w:rFonts w:ascii="Calibri" w:cs="Calibri" w:eastAsia="Calibri" w:hAnsi="Calibri"/>
          <w:sz w:val="32"/>
          <w:szCs w:val="32"/>
        </w:rPr>
      </w:pPr>
      <w:r w:rsidDel="00000000" w:rsidR="00000000" w:rsidRPr="00000000">
        <w:rPr>
          <w:rFonts w:ascii="Calibri" w:cs="Calibri" w:eastAsia="Calibri" w:hAnsi="Calibri"/>
          <w:color w:val="434343"/>
          <w:sz w:val="24"/>
          <w:szCs w:val="24"/>
          <w:rtl w:val="0"/>
        </w:rPr>
        <w:t xml:space="preserve">Expanding free school lunch, including in summers and other out-of-school times</w:t>
      </w:r>
      <w:r w:rsidDel="00000000" w:rsidR="00000000" w:rsidRPr="00000000">
        <w:rPr>
          <w:rtl w:val="0"/>
        </w:rPr>
      </w:r>
    </w:p>
    <w:p w:rsidR="00000000" w:rsidDel="00000000" w:rsidP="00000000" w:rsidRDefault="00000000" w:rsidRPr="00000000" w14:paraId="00000011">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12">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Priority 3</w:t>
      </w:r>
    </w:p>
    <w:p w:rsidR="00000000" w:rsidDel="00000000" w:rsidP="00000000" w:rsidRDefault="00000000" w:rsidRPr="00000000" w14:paraId="00000013">
      <w:pPr>
        <w:spacing w:line="240" w:lineRule="auto"/>
        <w:rPr>
          <w:rFonts w:ascii="Calibri" w:cs="Calibri" w:eastAsia="Calibri" w:hAnsi="Calibri"/>
          <w:sz w:val="32"/>
          <w:szCs w:val="32"/>
        </w:rPr>
      </w:pPr>
      <w:r w:rsidDel="00000000" w:rsidR="00000000" w:rsidRPr="00000000">
        <w:rPr>
          <w:rFonts w:ascii="Calibri" w:cs="Calibri" w:eastAsia="Calibri" w:hAnsi="Calibri"/>
          <w:color w:val="434343"/>
          <w:sz w:val="24"/>
          <w:szCs w:val="24"/>
          <w:rtl w:val="0"/>
        </w:rPr>
        <w:t xml:space="preserve">Protecting agricultural land by pushing for infill housing development in existing residential areas within cities and suburbs. This reduces the pressure to sprawl out to rural areas to meet housing demand.</w:t>
      </w:r>
      <w:r w:rsidDel="00000000" w:rsidR="00000000" w:rsidRPr="00000000">
        <w:rPr>
          <w:rtl w:val="0"/>
        </w:rPr>
      </w:r>
    </w:p>
    <w:p w:rsidR="00000000" w:rsidDel="00000000" w:rsidP="00000000" w:rsidRDefault="00000000" w:rsidRPr="00000000" w14:paraId="00000014">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615219002"/>
        <w:tag w:val="goog_rdk_1"/>
      </w:sdtPr>
      <w:sdtContent>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15">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How would you support the Healthy Incentives Program?</w:t>
                </w:r>
              </w:p>
            </w:tc>
          </w:tr>
        </w:tbl>
      </w:sdtContent>
    </w:sdt>
    <w:p w:rsidR="00000000" w:rsidDel="00000000" w:rsidP="00000000" w:rsidRDefault="00000000" w:rsidRPr="00000000" w14:paraId="00000016">
      <w:pPr>
        <w:spacing w:line="240" w:lineRule="auto"/>
        <w:rPr>
          <w:rFonts w:ascii="Calibri" w:cs="Calibri" w:eastAsia="Calibri" w:hAnsi="Calibri"/>
          <w:color w:val="1f1f1f"/>
          <w:sz w:val="24"/>
          <w:szCs w:val="24"/>
        </w:rPr>
      </w:pPr>
      <w:r w:rsidDel="00000000" w:rsidR="00000000" w:rsidRPr="00000000">
        <w:rPr>
          <w:rtl w:val="0"/>
        </w:rPr>
      </w:r>
    </w:p>
    <w:p w:rsidR="00000000" w:rsidDel="00000000" w:rsidP="00000000" w:rsidRDefault="00000000" w:rsidRPr="00000000" w14:paraId="00000017">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color w:val="434343"/>
          <w:sz w:val="24"/>
          <w:szCs w:val="24"/>
          <w:rtl w:val="0"/>
        </w:rPr>
        <w:t xml:space="preserve">I would support increasing state funding for HIP. This is especially important in the face of federal funding cuts. Additionally, we need to streamline the application process for SNAP, re-examine steps (like phone interviews or income reverification) that add unnecessary burden to applicants, and finally deliver on a common app for public benefits in MA. I have written about these topics previously, for example here: </w:t>
      </w:r>
      <w:hyperlink r:id="rId8">
        <w:r w:rsidDel="00000000" w:rsidR="00000000" w:rsidRPr="00000000">
          <w:rPr>
            <w:rFonts w:ascii="Calibri" w:cs="Calibri" w:eastAsia="Calibri" w:hAnsi="Calibri"/>
            <w:color w:val="1155cc"/>
            <w:sz w:val="24"/>
            <w:szCs w:val="24"/>
            <w:u w:val="single"/>
            <w:rtl w:val="0"/>
          </w:rPr>
          <w:t xml:space="preserve">https://www.dotnews.com/2025/06/04/let-s-get-moving-common-app-public-benefits/</w:t>
        </w:r>
      </w:hyperlink>
      <w:r w:rsidDel="00000000" w:rsidR="00000000" w:rsidRPr="00000000">
        <w:rPr>
          <w:rFonts w:ascii="Calibri" w:cs="Calibri" w:eastAsia="Calibri" w:hAnsi="Calibri"/>
          <w:color w:val="434343"/>
          <w:sz w:val="24"/>
          <w:szCs w:val="24"/>
          <w:rtl w:val="0"/>
        </w:rPr>
        <w:t xml:space="preserve"> </w:t>
      </w:r>
      <w:r w:rsidDel="00000000" w:rsidR="00000000" w:rsidRPr="00000000">
        <w:rPr>
          <w:rtl w:val="0"/>
        </w:rPr>
      </w:r>
    </w:p>
    <w:p w:rsidR="00000000" w:rsidDel="00000000" w:rsidP="00000000" w:rsidRDefault="00000000" w:rsidRPr="00000000" w14:paraId="00000018">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19">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1A">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1B">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1C">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1D">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525304629"/>
        <w:tag w:val="goog_rdk_2"/>
      </w:sdtPr>
      <w:sdtContent>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1E">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How would you support the food system in mitigating the effects of and adapting to climate change?</w:t>
                </w:r>
              </w:p>
            </w:tc>
          </w:tr>
        </w:tbl>
      </w:sdtContent>
    </w:sdt>
    <w:p w:rsidR="00000000" w:rsidDel="00000000" w:rsidP="00000000" w:rsidRDefault="00000000" w:rsidRPr="00000000" w14:paraId="0000001F">
      <w:pPr>
        <w:spacing w:line="240" w:lineRule="auto"/>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20">
      <w:pPr>
        <w:spacing w:line="240" w:lineRule="auto"/>
        <w:rPr>
          <w:rFonts w:ascii="Calibri" w:cs="Calibri" w:eastAsia="Calibri" w:hAnsi="Calibri"/>
          <w:b w:val="1"/>
          <w:bCs w:val="1"/>
          <w:sz w:val="28"/>
          <w:szCs w:val="28"/>
        </w:rPr>
      </w:pPr>
      <w:r w:rsidDel="00000000" w:rsidR="00000000" w:rsidRPr="00000000">
        <w:rPr>
          <w:rFonts w:ascii="Calibri" w:cs="Calibri" w:eastAsia="Calibri" w:hAnsi="Calibri"/>
          <w:color w:val="434343"/>
          <w:sz w:val="24"/>
          <w:szCs w:val="24"/>
          <w:rtl w:val="0"/>
        </w:rPr>
        <w:t xml:space="preserve">Incentivizing food producers who use efficient methods and crops that mitigate the local impacts of climate change</w:t>
      </w:r>
      <w:r w:rsidDel="00000000" w:rsidR="00000000" w:rsidRPr="00000000">
        <w:rPr>
          <w:rtl w:val="0"/>
        </w:rPr>
      </w:r>
    </w:p>
    <w:p w:rsidR="00000000" w:rsidDel="00000000" w:rsidP="00000000" w:rsidRDefault="00000000" w:rsidRPr="00000000" w14:paraId="00000021">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501815078"/>
        <w:tag w:val="goog_rdk_3"/>
      </w:sdtPr>
      <w:sdtContent>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22">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How would you work to ensure that food system stakeholders of color - consumers, workers, farmers, fishers, business owners, and others - have equitable access to opportunities in all aspects of the food system?</w:t>
                </w:r>
              </w:p>
            </w:tc>
          </w:tr>
        </w:tbl>
      </w:sdtContent>
    </w:sdt>
    <w:p w:rsidR="00000000" w:rsidDel="00000000" w:rsidP="00000000" w:rsidRDefault="00000000" w:rsidRPr="00000000" w14:paraId="00000023">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24">
      <w:pPr>
        <w:spacing w:line="240" w:lineRule="auto"/>
        <w:rPr>
          <w:rFonts w:ascii="Calibri" w:cs="Calibri" w:eastAsia="Calibri" w:hAnsi="Calibri"/>
          <w:b w:val="1"/>
          <w:bCs w:val="1"/>
          <w:sz w:val="28"/>
          <w:szCs w:val="28"/>
        </w:rPr>
      </w:pPr>
      <w:r w:rsidDel="00000000" w:rsidR="00000000" w:rsidRPr="00000000">
        <w:rPr>
          <w:rFonts w:ascii="Calibri" w:cs="Calibri" w:eastAsia="Calibri" w:hAnsi="Calibri"/>
          <w:color w:val="434343"/>
          <w:sz w:val="24"/>
          <w:szCs w:val="24"/>
          <w:rtl w:val="0"/>
        </w:rPr>
        <w:t xml:space="preserve">As a former US government data scientist, I created transparency around which companies were winning federal contracts. My team published an easy-to-use report for the American public to see if contracting opportunities were being distributed equitably, including to small businesses, businesses in urban areas, and women-owned small businesses. In Massachusetts, we can do the same to ensure there's good data about who gets to participate in the food ecosystem.</w:t>
      </w:r>
      <w:r w:rsidDel="00000000" w:rsidR="00000000" w:rsidRPr="00000000">
        <w:rPr>
          <w:rtl w:val="0"/>
        </w:rPr>
      </w:r>
    </w:p>
    <w:p w:rsidR="00000000" w:rsidDel="00000000" w:rsidP="00000000" w:rsidRDefault="00000000" w:rsidRPr="00000000" w14:paraId="00000025">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718448337"/>
        <w:tag w:val="goog_rdk_4"/>
      </w:sdtPr>
      <w:sdtContent>
        <w:tbl>
          <w:tblPr>
            <w:tblStyle w:val="Table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26">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How would you help to ensure that children understand where food comes from, the importance of healthy eating, and other essential food literacy issues?</w:t>
                </w:r>
              </w:p>
            </w:tc>
          </w:tr>
        </w:tbl>
      </w:sdtContent>
    </w:sdt>
    <w:p w:rsidR="00000000" w:rsidDel="00000000" w:rsidP="00000000" w:rsidRDefault="00000000" w:rsidRPr="00000000" w14:paraId="00000027">
      <w:pPr>
        <w:spacing w:line="240" w:lineRule="auto"/>
        <w:rPr>
          <w:rFonts w:ascii="Roboto" w:cs="Roboto" w:eastAsia="Roboto" w:hAnsi="Roboto"/>
          <w:color w:val="434343"/>
          <w:sz w:val="20"/>
          <w:szCs w:val="20"/>
        </w:rPr>
      </w:pPr>
      <w:r w:rsidDel="00000000" w:rsidR="00000000" w:rsidRPr="00000000">
        <w:rPr>
          <w:rtl w:val="0"/>
        </w:rPr>
      </w:r>
    </w:p>
    <w:p w:rsidR="00000000" w:rsidDel="00000000" w:rsidP="00000000" w:rsidRDefault="00000000" w:rsidRPr="00000000" w14:paraId="00000028">
      <w:pPr>
        <w:spacing w:line="240" w:lineRule="auto"/>
        <w:rPr>
          <w:rFonts w:ascii="Calibri" w:cs="Calibri" w:eastAsia="Calibri" w:hAnsi="Calibri"/>
          <w:b w:val="1"/>
          <w:bCs w:val="1"/>
          <w:sz w:val="32"/>
          <w:szCs w:val="32"/>
        </w:rPr>
      </w:pPr>
      <w:r w:rsidDel="00000000" w:rsidR="00000000" w:rsidRPr="00000000">
        <w:rPr>
          <w:rFonts w:ascii="Calibri" w:cs="Calibri" w:eastAsia="Calibri" w:hAnsi="Calibri"/>
          <w:color w:val="434343"/>
          <w:sz w:val="24"/>
          <w:szCs w:val="24"/>
          <w:rtl w:val="0"/>
        </w:rPr>
        <w:t xml:space="preserve">Supporting school programming and community organizations that teach children about food literacy. Providing funding for farmers markets around Somerville and Cambridge so that neighbors can learn about the food system - and meet farmers, fishers, and others who work in the food system - locally.</w:t>
      </w:r>
      <w:r w:rsidDel="00000000" w:rsidR="00000000" w:rsidRPr="00000000">
        <w:rPr>
          <w:rtl w:val="0"/>
        </w:rPr>
      </w:r>
    </w:p>
    <w:p w:rsidR="00000000" w:rsidDel="00000000" w:rsidP="00000000" w:rsidRDefault="00000000" w:rsidRPr="00000000" w14:paraId="00000029">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270519422"/>
        <w:tag w:val="goog_rdk_5"/>
      </w:sdtPr>
      <w:sdtContent>
        <w:tbl>
          <w:tblPr>
            <w:tblStyle w:val="Table6"/>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2A">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What policies or investments would you support to protect farmland and increase farmland access?</w:t>
                </w:r>
              </w:p>
            </w:tc>
          </w:tr>
        </w:tbl>
      </w:sdtContent>
    </w:sdt>
    <w:p w:rsidR="00000000" w:rsidDel="00000000" w:rsidP="00000000" w:rsidRDefault="00000000" w:rsidRPr="00000000" w14:paraId="0000002B">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2C">
      <w:pPr>
        <w:spacing w:line="240" w:lineRule="auto"/>
        <w:rPr>
          <w:rFonts w:ascii="Calibri" w:cs="Calibri" w:eastAsia="Calibri" w:hAnsi="Calibri"/>
          <w:sz w:val="32"/>
          <w:szCs w:val="32"/>
        </w:rPr>
      </w:pPr>
      <w:r w:rsidDel="00000000" w:rsidR="00000000" w:rsidRPr="00000000">
        <w:rPr>
          <w:rFonts w:ascii="Calibri" w:cs="Calibri" w:eastAsia="Calibri" w:hAnsi="Calibri"/>
          <w:color w:val="434343"/>
          <w:sz w:val="24"/>
          <w:szCs w:val="24"/>
          <w:rtl w:val="0"/>
        </w:rPr>
        <w:t xml:space="preserve">Increasing residential development already-developed in urban and suburban areas is a top priority for me. By investing in new housing and updated zoning in these areas, we can reduce development pressure in agricultural communities.</w:t>
      </w:r>
      <w:r w:rsidDel="00000000" w:rsidR="00000000" w:rsidRPr="00000000">
        <w:rPr>
          <w:rtl w:val="0"/>
        </w:rPr>
      </w:r>
    </w:p>
    <w:p w:rsidR="00000000" w:rsidDel="00000000" w:rsidP="00000000" w:rsidRDefault="00000000" w:rsidRPr="00000000" w14:paraId="0000002D">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811560845"/>
        <w:tag w:val="goog_rdk_6"/>
      </w:sdtPr>
      <w:sdtContent>
        <w:tbl>
          <w:tblPr>
            <w:tblStyle w:val="Table7"/>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2E">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What strategies would you support to reduce food waste?</w:t>
                </w:r>
              </w:p>
            </w:tc>
          </w:tr>
        </w:tbl>
      </w:sdtContent>
    </w:sdt>
    <w:p w:rsidR="00000000" w:rsidDel="00000000" w:rsidP="00000000" w:rsidRDefault="00000000" w:rsidRPr="00000000" w14:paraId="0000002F">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30">
      <w:pPr>
        <w:spacing w:line="240" w:lineRule="auto"/>
        <w:rPr>
          <w:rFonts w:ascii="Calibri" w:cs="Calibri" w:eastAsia="Calibri" w:hAnsi="Calibri"/>
          <w:color w:val="1f1f1f"/>
          <w:sz w:val="32"/>
          <w:szCs w:val="32"/>
        </w:rPr>
      </w:pPr>
      <w:r w:rsidDel="00000000" w:rsidR="00000000" w:rsidRPr="00000000">
        <w:rPr>
          <w:rFonts w:ascii="Calibri" w:cs="Calibri" w:eastAsia="Calibri" w:hAnsi="Calibri"/>
          <w:color w:val="434343"/>
          <w:sz w:val="24"/>
          <w:szCs w:val="24"/>
          <w:rtl w:val="0"/>
        </w:rPr>
        <w:t xml:space="preserve">Expanding composting. Increasing the ability of restaurants and grocery stores to give away food that is still good, rather than throwing it out.</w:t>
      </w:r>
      <w:r w:rsidDel="00000000" w:rsidR="00000000" w:rsidRPr="00000000">
        <w:rPr>
          <w:rtl w:val="0"/>
        </w:rPr>
      </w:r>
    </w:p>
    <w:p w:rsidR="00000000" w:rsidDel="00000000" w:rsidP="00000000" w:rsidRDefault="00000000" w:rsidRPr="00000000" w14:paraId="00000031">
      <w:pPr>
        <w:spacing w:line="240" w:lineRule="auto"/>
        <w:rPr>
          <w:rFonts w:ascii="Calibri" w:cs="Calibri" w:eastAsia="Calibri" w:hAnsi="Calibri"/>
          <w:color w:val="1f1f1f"/>
          <w:sz w:val="24"/>
          <w:szCs w:val="24"/>
        </w:rPr>
      </w:pPr>
      <w:r w:rsidDel="00000000" w:rsidR="00000000" w:rsidRPr="00000000">
        <w:rPr>
          <w:rtl w:val="0"/>
        </w:rPr>
      </w:r>
    </w:p>
    <w:p w:rsidR="00000000" w:rsidDel="00000000" w:rsidP="00000000" w:rsidRDefault="00000000" w:rsidRPr="00000000" w14:paraId="00000032">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063184974"/>
        <w:tag w:val="goog_rdk_7"/>
      </w:sdtPr>
      <w:sdtContent>
        <w:tbl>
          <w:tblPr>
            <w:tblStyle w:val="Table8"/>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33">
                <w:pPr>
                  <w:spacing w:line="240" w:lineRule="auto"/>
                  <w:rPr>
                    <w:rFonts w:ascii="Calibri" w:cs="Calibri" w:eastAsia="Calibri" w:hAnsi="Calibri"/>
                    <w:b w:val="1"/>
                    <w:bCs w:val="1"/>
                    <w:color w:val="ffffff"/>
                    <w:sz w:val="28"/>
                    <w:szCs w:val="28"/>
                  </w:rPr>
                </w:pPr>
                <w:r w:rsidDel="00000000" w:rsidR="00000000" w:rsidRPr="00000000">
                  <w:rPr>
                    <w:rFonts w:ascii="Calibri" w:cs="Calibri" w:eastAsia="Calibri" w:hAnsi="Calibri"/>
                    <w:b w:val="1"/>
                    <w:bCs w:val="1"/>
                    <w:color w:val="ffffff"/>
                    <w:sz w:val="24"/>
                    <w:szCs w:val="24"/>
                    <w:rtl w:val="0"/>
                  </w:rPr>
                  <w:t xml:space="preserve">Is there anything else you'd like to share? </w:t>
                </w:r>
                <w:r w:rsidDel="00000000" w:rsidR="00000000" w:rsidRPr="00000000">
                  <w:rPr>
                    <w:rtl w:val="0"/>
                  </w:rPr>
                </w:r>
              </w:p>
            </w:tc>
          </w:tr>
        </w:tbl>
      </w:sdtContent>
    </w:sdt>
    <w:p w:rsidR="00000000" w:rsidDel="00000000" w:rsidP="00000000" w:rsidRDefault="00000000" w:rsidRPr="00000000" w14:paraId="00000034">
      <w:pPr>
        <w:spacing w:line="240" w:lineRule="auto"/>
        <w:rPr>
          <w:rFonts w:ascii="Calibri" w:cs="Calibri" w:eastAsia="Calibri" w:hAnsi="Calibri"/>
          <w:sz w:val="28"/>
          <w:szCs w:val="28"/>
        </w:rPr>
      </w:pPr>
      <w:r w:rsidDel="00000000" w:rsidR="00000000" w:rsidRPr="00000000">
        <w:rPr>
          <w:rtl w:val="0"/>
        </w:rPr>
      </w:r>
    </w:p>
    <w:sectPr>
      <w:headerReference r:id="rId9" w:type="default"/>
      <w:footerReference r:id="rId10"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6">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5">
    <w:pPr>
      <w:rPr/>
    </w:pPr>
    <w:r w:rsidDel="00000000" w:rsidR="00000000" w:rsidRPr="00000000">
      <w:rPr/>
      <w:drawing>
        <wp:inline distB="114300" distT="114300" distL="114300" distR="114300">
          <wp:extent cx="5943600" cy="800100"/>
          <wp:effectExtent b="0" l="0" r="0" t="0"/>
          <wp:docPr id="6"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943600" cy="8001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neilmillerma.com/" TargetMode="External"/><Relationship Id="rId8" Type="http://schemas.openxmlformats.org/officeDocument/2006/relationships/hyperlink" Target="https://www.dotnews.com/2025/06/04/let-s-get-moving-common-app-public-benefit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Al9frmaONXFo+rjFYeJJDMH/2A==">CgMxLjAaHwoBMBIaChgICVIUChJ0YWJsZS5nNW4yNjFsb3h1dWYaHwoBMRIaChgICVIUChJ0YWJsZS5uOGJwb2h6Z2ozcWoaHwoBMhIaChgICVIUChJ0YWJsZS42b2x4ZXFwcHB2cmIaHwoBMxIaChgICVIUChJ0YWJsZS5nbzNkNTRiY2o5aW8aHwoBNBIaChgICVIUChJ0YWJsZS5rcDh0Z2JncW5nb20aHwoBNRIaChgICVIUChJ0YWJsZS5xdzZhd2hlb3RwbzEaHwoBNhIaChgICVIUChJ0YWJsZS51eGh4bG5yYTZrZTgaHwoBNxIaChgICVIUChJ0YWJsZS44ODlnczY4cmZ1Z3M4AHIhMXJtU0cyT0hza2I2TUgwUDZ1MGVoQVhDRl9lSVIwNkc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