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Connor Murray</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18th Essex</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https://www.murray4ma.com/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53011020"/>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Reduce food insecurity and guarantee every Massachusetts resident has regular access to fresh, nutritious, and affordable food. We must eliminate barriers to anti-hunger programs and provide avenues and incentives for local food businesses and farms to participate in these efforts.</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Advocate for a systemic and comprehensive framework to mitigate the effects of climate change on our food system - and fund it.</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ACTION. Too many innovative ideas languish in State House committees. I will be a relentless fighter for efficient action.</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16443972"/>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I fully support the Healthy Incentives Program and the farms in the 18th Essex district who participate. Fresh produce should be readily and regularly available for all SNAP recipients. As State Representative, I would undertake direct outreach to other farms and farm stands in the district and encourage them to participate by assisting with the application and onboarding process. I would be a voice on Beacon Hill for additional funding for the program's operation and the EBT terminals necessary for participation by calling for the codification of the Healthy Incentives Program outlined in An Act relative to an agricultural healthy incentives program.</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85739858"/>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As State Representative, I will make protecting the long-term viability of our local farmers and securing the Commonwealth’s food supply against climate change a priority. I will champion a systemic approach to support our food system by: 1) Ensuring that farmers have a direct voice in state policy by advocating for dedicated attention to agriculture in state climate bills; 2) Pushing for increased funding for state agriculture grant programs that help farmers implement climate resiliency measures; 3) Supporting policies that break down bureaucratic and political silos and foster more collaboration among federal, state, and local agencies; 4) Working to expand access to state and federal programs that help Massachusetts farmers and fishermen adapt to severe or unpredictable weather conditions; 5) Actively fighting to implement recommendations included in the Massachusetts Local Food Action Plan.</w:t>
      </w: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06732734"/>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I intend to cosponsor An Act promoting equity in agriculture. If passed into law, this bill would create a commission to study areas of need concerning equity within the farming industry and recommend actionable policies to correct these systemic gaps.</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97802209"/>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2">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434343"/>
          <w:sz w:val="24"/>
          <w:szCs w:val="24"/>
          <w:rtl w:val="0"/>
        </w:rPr>
        <w:t xml:space="preserve">My mother instilled in me an early belief (corroborated by extensive scientific research) in the inextricable link between diet and both short and long-term health outcomes. To gain that understanding as a child has been beneficial through adulthood, and I think every young person in Massachusetts should have the same opportunity and more. Education about where our food comes from and its impact on our bodies and society should be essential learning for every K-12 student. That is why I support An Act to promote food literacy, which would establish those standards under the Department of Elementary and Secondary Education and create a direct source of funding for related programming.</w:t>
      </w: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003760071"/>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I strongly support the proposed amendment to Article 99 of the Massachusetts Constitution which would ease the financial burden of farming in the Commonwealth by removing the minimum acreage requirement to receive lower property tax rates on agricultural and horticultural land. Former policy establishing a five acre minimum of farmland for preferential tax treatment may have been appropriate in the past, but especially as more open space is being developed for much-needed housing, the Commonwealth must find innovative ways - such as this change - to incentivize farming and make the industry accessible.</w:t>
      </w: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66371209"/>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color w:val="1f1f1f"/>
          <w:sz w:val="32"/>
          <w:szCs w:val="32"/>
        </w:rPr>
      </w:pPr>
      <w:r w:rsidDel="00000000" w:rsidR="00000000" w:rsidRPr="00000000">
        <w:rPr>
          <w:rFonts w:ascii="Calibri" w:cs="Calibri" w:eastAsia="Calibri" w:hAnsi="Calibri"/>
          <w:color w:val="434343"/>
          <w:sz w:val="24"/>
          <w:szCs w:val="24"/>
          <w:rtl w:val="0"/>
        </w:rPr>
        <w:t xml:space="preserve">Farmers and food establishments waste many tons of viable food every year due to liability concerns and cost barriers. With such a high proportion of the Commonwealth's population facing food insecurity, the legislature must make every effort to keep food out of landfills and get it into the bellies of hungry Massachusetts residents. I am thrilled that a tax credit for farms that donate food or crops was included in the FY27 budget, but we can still do more. If elected, I would cosponsor An Act encouraging the donation of food to persons in need, which would reduce liability on organizations making direct donations of perishable food and codify a tax credit for food businesses such as farms that donate food or crops to non-profit food distribution organizations.</w:t>
      </w: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811064132"/>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0">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1">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murray4ma.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5S5zLLC6Hew8jfK4eC1lQp9chg==">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TdMOTNHTTZnRE9ZckVzaHY0UXNGQVg2c0kwVU5IWH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