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Theodore Semesnyei</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Senate, 2nd Essex and Middlesex District</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https://semesnyei.com/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45993970"/>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Increase production, sales, and consumption of 2nd Essex and Middlesex District-grown foods, with an added emphasis on helping to support direct connections between producers and large buyers such as schools, businesses etc.</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Protect the land and water needed to produce food, with an added emphasis on highlighting and addressing chemical toxicity in the production chain. Related would be supporting ways to help environmentally friendly practices such as regenerative agriculture be able to thrive and compete. </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Help support job creation and economic opportunity </w:t>
      </w:r>
      <w:r w:rsidDel="00000000" w:rsidR="00000000" w:rsidRPr="00000000">
        <w:rPr>
          <w:rFonts w:ascii="Calibri" w:cs="Calibri" w:eastAsia="Calibri" w:hAnsi="Calibri"/>
          <w:color w:val="1f1f1f"/>
          <w:sz w:val="24"/>
          <w:szCs w:val="24"/>
          <w:rtl w:val="0"/>
        </w:rPr>
        <w:t xml:space="preserve">in food</w:t>
      </w:r>
      <w:r w:rsidDel="00000000" w:rsidR="00000000" w:rsidRPr="00000000">
        <w:rPr>
          <w:rFonts w:ascii="Calibri" w:cs="Calibri" w:eastAsia="Calibri" w:hAnsi="Calibri"/>
          <w:color w:val="1f1f1f"/>
          <w:sz w:val="24"/>
          <w:szCs w:val="24"/>
          <w:rtl w:val="0"/>
        </w:rPr>
        <w:t xml:space="preserve">/farming sector, including actions to reduce food insecurity, with added emphasis on increasing general nutrition education and promoting healthy self-care and lifestyle choices. Part of the emphasis includes fearlessly speaking out against comfortable and status quo assumptions. </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02591257"/>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Use my political leadership position to loudly and proudly promote and support the program.</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29501210"/>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The best way to address our various global environmental challenges is to think locally via a collection of broad small-scaled efforts that we as local citizens have the best opportunity to directly impact. There is no better way to help Mother Nature heal than to support a robust local farming and food system/network. </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8839953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work hard to ensure every person has plentiful opportunities to get involved and has real opportunities to benefit from and contribute to the various points in our food system.</w:t>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58198601"/>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Via the promotion of various healthy eating/living promotional materials and events that I would personally love to be a part of. In addition, via the encouragement of the creation of institutional programs and efforts such as elementary school vegetable gardens, etc.</w:t>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95664118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support goals and efforts related to the permanent protection and stewardship of farmland, as well as the related enhancement of the viability of farms and farmland.</w:t>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9213282"/>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8"/>
          <w:szCs w:val="28"/>
        </w:rPr>
      </w:pPr>
      <w:r w:rsidDel="00000000" w:rsidR="00000000" w:rsidRPr="00000000">
        <w:rPr>
          <w:rFonts w:ascii="Calibri" w:cs="Calibri" w:eastAsia="Calibri" w:hAnsi="Calibri"/>
          <w:color w:val="1f1f1f"/>
          <w:sz w:val="24"/>
          <w:szCs w:val="24"/>
          <w:rtl w:val="0"/>
        </w:rPr>
        <w:t xml:space="preserve">A couple of examples would be supporting community-level composting efforts, as well as creating linkages between businesses/entities that produce excess food with other entities that could efficiently distribute for use rather than having the food end up in trash.</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87230353"/>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bottom line is I am a strong advocate in this area and wish to collaborate broadly on this important topic.</w:t>
      </w:r>
    </w:p>
    <w:p w:rsidR="00000000" w:rsidDel="00000000" w:rsidP="00000000" w:rsidRDefault="00000000" w:rsidRPr="00000000" w14:paraId="00000030">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emesnyei.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C/zn0QNyGafJH/55TW+OBCXjg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8zRERucmxKZFByTmFSWWswRTRPQ0FzWkVFYW93SFB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