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Shannon Teabo</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Senator, Worcester &amp; Hampshire</w:t>
      </w:r>
    </w:p>
    <w:p w:rsidR="00000000" w:rsidDel="00000000" w:rsidP="00000000" w:rsidRDefault="00000000" w:rsidRPr="00000000" w14:paraId="00000007">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https://www.teaboforsenate.com/</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95349425"/>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Unfreeze and expand HIP access so everyone can have access to local, healthy food</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24"/>
          <w:szCs w:val="24"/>
        </w:rPr>
      </w:pPr>
      <w:r w:rsidDel="00000000" w:rsidR="00000000" w:rsidRPr="00000000">
        <w:rPr>
          <w:rFonts w:ascii="Calibri" w:cs="Calibri" w:eastAsia="Calibri" w:hAnsi="Calibri"/>
          <w:color w:val="434343"/>
          <w:sz w:val="24"/>
          <w:szCs w:val="24"/>
          <w:rtl w:val="0"/>
        </w:rPr>
        <w:t xml:space="preserve">Require all MA grocery stores to accept and sell a minimum amount of locally grown food</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Reinvest in and fund federally cut programs that give schools and children locally grown and healthy food </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18493811"/>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By advocating for funding for the program each year, assisting farms with becoming members to increase access, and increasing eligibility so that more residents have access. </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258736271"/>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B">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A self sustaining state economy is one that does not need to rely heavily on the factory farming market; a huge driving factor in climate change. By investing in local farms, we not only create a thriving local economy, we stray from the harmful practices that harm our planet, as well as supporting our neighbors and relying on food free from pesticides and other harmful chemicals. As the planet changes, there will be changes in our food distribution system due to crop failure for various reasons. Becoming more self sufficient mitigates the harm caused by the disruptions and creates a community able rely on itself rather than a newly changing landscape.</w:t>
      </w: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397241764"/>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F">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Primarily by listening to the voices of BIPOC communities and the needs they have in the agricultural sector as well as heeding the recommendations of the commission created to address inequities.</w:t>
      </w: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3072556"/>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By creating programs that show children where their food comes from; this can be programs within school, like having small or container gardens in classrooms/green space available, field trips or programs offered at local farms, or require core learning programs that teach children the basics of farming and where their food comes from. As a parent to a young child, the hands-on learning approach not only gives children the chance to learn the essentials of where food comes from and what it means to eat healthy, they get to become a part of that by growing their own food; directly involving them in the process.</w:t>
      </w: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39798412"/>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By supporting the policies and investments laid out in the Farmland Action Plan and Farmland Partnership program like grants for start ups or sustaining established farms and trainings.</w:t>
      </w: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59752507"/>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E">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434343"/>
          <w:sz w:val="24"/>
          <w:szCs w:val="24"/>
          <w:rtl w:val="0"/>
        </w:rPr>
        <w:t xml:space="preserve">Creating, implementing, and streamlining composting initiatives, working with local food sellers to divert potential food waste to existing or created programs that serve food insecure populations, and within the same vein, creating "ugly food stores" that take "unsellable" but otherwise perfectly safe food from large retailers to be sold at these stores at a discount (dented cans, ripped/dented boxes, "ugly" fruit/vegetables). Creating food waste awareness initiatives in schools so that children learn not only where their food comes from, but also how to waste less and what to do if there is food waste.</w:t>
      </w: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64122635"/>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2">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eaboforsenate.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3rS8XCi1v1xgOPjg12KevddkMg==">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WZ2YnI1T1JDc2RZMzItRkJrX2xpT01LbHpSb0M2YT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