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2026 State Representative and Senator Questionnaire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2" w:sz="8" w:val="single"/>
        </w:pBd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Richard Wells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Candidate for: State Representative, 7th Norfolk (Incumbent)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https://richardwells.org/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50913391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are three of your priorities that reflect your commitment to a healthy food system for Massachusetts and your constituents? 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1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Food choices must be fair and available to all. In addition, as a State Rep I have been outspoken on issues of food reliability and insecurity. We cannot lose sight of these basic human needs.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2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Increasing the availability of healthy and suitable food sources to all communities of Massachusetts.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3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Continued support of locally grown, sourced and harvested foods for our Commonwealth. Health Food choices and local availability is directly tied to the success of local providers. a critical amenity of Massachusetts.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32640642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Healthy Incentives Program?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60524803"/>
        <w:tag w:val="goog_rdk_2"/>
      </w:sdtPr>
      <w:sdtContent>
        <w:tbl>
          <w:tblPr>
            <w:tblStyle w:val="Table3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food system in mitigating the effects of and adapting to climate change?</w:t>
                </w:r>
              </w:p>
            </w:tc>
          </w:tr>
        </w:tbl>
      </w:sdtContent>
    </w:sdt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color w:val="43434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Already do!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5160193"/>
        <w:tag w:val="goog_rdk_3"/>
      </w:sdtPr>
      <w:sdtContent>
        <w:tbl>
          <w:tblPr>
            <w:tblStyle w:val="Table4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work to ensure that food system stakeholders of color - consumers, workers, farmers, fishers, business owners, and others - have equitable access to opportunities in all aspects of the food system?</w:t>
                </w:r>
              </w:p>
            </w:tc>
          </w:tr>
        </w:tbl>
      </w:sdtContent>
    </w:sdt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color w:val="43434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The system fails if we don't. 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61039484"/>
        <w:tag w:val="goog_rdk_4"/>
      </w:sdtPr>
      <w:sdtContent>
        <w:tbl>
          <w:tblPr>
            <w:tblStyle w:val="Table5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help to ensure that children understand where food comes from, the importance of healthy eating, and other essential food literacy issues?</w:t>
                </w:r>
              </w:p>
            </w:tc>
          </w:tr>
        </w:tbl>
      </w:sdtContent>
    </w:sdt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44999683"/>
        <w:tag w:val="goog_rdk_5"/>
      </w:sdtPr>
      <w:sdtContent>
        <w:tbl>
          <w:tblPr>
            <w:tblStyle w:val="Table6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policies or investments would you support to protect farmland and increase farmland access?</w:t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As one brilliant Western Mass Legislator once stated. "If you lose a farm, another farm will not replace it." Agricultural education, jobs and annual harvest and distribution are the backbone of our local food system.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46213703"/>
        <w:tag w:val="goog_rdk_6"/>
      </w:sdtPr>
      <w:sdtContent>
        <w:tbl>
          <w:tblPr>
            <w:tblStyle w:val="Table7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strategies would you support to reduce food waste?</w:t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color w:val="1f1f1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Not 100% sure on this. (Just being honest).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00584321"/>
        <w:tag w:val="goog_rdk_7"/>
      </w:sdtPr>
      <w:sdtContent>
        <w:tbl>
          <w:tblPr>
            <w:tblStyle w:val="Table8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Is there anything else you'd like to share?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40" w:lineRule="auto"/>
        <w:rPr>
          <w:rFonts w:ascii="Roboto" w:cs="Roboto" w:eastAsia="Roboto" w:hAnsi="Roboto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434343"/>
          <w:sz w:val="24"/>
          <w:szCs w:val="24"/>
          <w:rtl w:val="0"/>
        </w:rPr>
        <w:t xml:space="preserve">Every resident of our Commonwealth needs to understand how important this issue is.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/>
      <w:drawing>
        <wp:inline distB="114300" distT="114300" distL="114300" distR="114300">
          <wp:extent cx="5943600" cy="8001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ichardwells.org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Tvr1G2ZWxzKy9n6ImKXvXurqg==">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psYUdtQzI4R28yV1FXd1FocVlWb3FiQU1NT0wwQW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